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5"/>
        <w:jc w:val="left"/>
        <w:spacing w:before="120" w:after="120" w:line="360" w:lineRule="auto"/>
        <w:rPr>
          <w:rFonts w:ascii="Arial" w:hAnsi="Arial" w:eastAsia="黑体"/>
          <w:b/>
          <w:bCs/>
          <w:sz w:val="84"/>
          <w:szCs w:val="24"/>
        </w:rPr>
      </w:pPr>
      <w:r>
        <w:rPr>
          <w:rFonts w:ascii="Arial" w:hAnsi="Arial" w:eastAsia="黑体"/>
          <w:b/>
          <w:bCs/>
          <w:sz w:val="84"/>
          <w:szCs w:val="24"/>
        </w:rPr>
      </w:r>
      <w:r/>
    </w:p>
    <w:p>
      <w:pPr>
        <w:pStyle w:val="655"/>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询价文件</w:t>
      </w:r>
      <w:r>
        <w:rPr>
          <w:rFonts w:ascii="Arial" w:hAnsi="Arial" w:eastAsia="黑体"/>
          <w:b/>
          <w:bCs/>
          <w:sz w:val="84"/>
          <w:szCs w:val="24"/>
        </w:rPr>
      </w:r>
      <w:r/>
    </w:p>
    <w:p>
      <w:pPr>
        <w:pStyle w:val="655"/>
        <w:ind w:firstLine="2249"/>
        <w:jc w:val="left"/>
        <w:spacing w:before="120" w:after="120" w:line="360" w:lineRule="auto"/>
        <w:rPr>
          <w:rFonts w:ascii="Arial" w:hAnsi="Arial" w:eastAsia="宋体"/>
          <w:b/>
          <w:bCs/>
          <w:sz w:val="32"/>
          <w:szCs w:val="24"/>
        </w:rPr>
      </w:pPr>
      <w:r>
        <w:rPr>
          <w:rFonts w:hint="eastAsia" w:ascii="Arial" w:hAnsi="Arial" w:eastAsia="宋体"/>
          <w:b/>
          <w:bCs/>
          <w:sz w:val="32"/>
          <w:szCs w:val="24"/>
        </w:rPr>
        <w:t xml:space="preserve">项目编号：</w:t>
      </w:r>
      <w:r>
        <w:rPr>
          <w:rFonts w:hint="eastAsia" w:ascii="Arial" w:hAnsi="Arial" w:eastAsia="宋体"/>
          <w:b/>
          <w:bCs/>
          <w:sz w:val="32"/>
          <w:szCs w:val="24"/>
        </w:rPr>
        <w:t xml:space="preserve">JSZC-320509-JZCG-X2025-0081</w:t>
      </w:r>
      <w:r>
        <w:rPr>
          <w:rFonts w:ascii="Arial" w:hAnsi="Arial" w:eastAsia="宋体"/>
          <w:b/>
          <w:bCs/>
          <w:sz w:val="32"/>
          <w:szCs w:val="24"/>
        </w:rPr>
      </w:r>
      <w:r/>
    </w:p>
    <w:p>
      <w:pPr>
        <w:pStyle w:val="655"/>
        <w:ind w:firstLine="2249"/>
        <w:jc w:val="left"/>
        <w:spacing w:before="120" w:after="120" w:line="360" w:lineRule="auto"/>
        <w:rPr>
          <w:rFonts w:ascii="Arial" w:hAnsi="Arial" w:eastAsia="宋体"/>
          <w:b/>
          <w:bCs/>
          <w:sz w:val="32"/>
          <w:szCs w:val="24"/>
        </w:rPr>
      </w:pPr>
      <w:r>
        <w:rPr>
          <w:rFonts w:hint="eastAsia" w:ascii="Arial" w:hAnsi="Arial" w:eastAsia="宋体"/>
          <w:b/>
          <w:bCs/>
          <w:sz w:val="32"/>
          <w:szCs w:val="24"/>
        </w:rPr>
        <w:t xml:space="preserve">项目名称：苏州九院网络安全设备</w:t>
      </w:r>
      <w:r>
        <w:rPr>
          <w:rFonts w:ascii="Arial" w:hAnsi="Arial" w:eastAsia="宋体"/>
          <w:b/>
          <w:bCs/>
          <w:sz w:val="32"/>
          <w:szCs w:val="24"/>
        </w:rPr>
      </w:r>
      <w:r/>
    </w:p>
    <w:p>
      <w:pPr>
        <w:pStyle w:val="655"/>
        <w:ind w:firstLine="2249"/>
        <w:jc w:val="left"/>
        <w:spacing w:before="120" w:after="120" w:line="360" w:lineRule="auto"/>
        <w:rPr>
          <w:rFonts w:hint="eastAsia" w:ascii="Arial" w:hAnsi="Arial" w:eastAsia="宋体"/>
          <w:b/>
          <w:bCs/>
          <w:sz w:val="32"/>
          <w:szCs w:val="24"/>
        </w:rPr>
      </w:pPr>
      <w:r>
        <w:rPr>
          <w:rFonts w:hint="eastAsia" w:ascii="Times New Roman" w:hAnsi="Times New Roman" w:eastAsia="宋体"/>
          <w:b/>
          <w:sz w:val="30"/>
          <w:szCs w:val="30"/>
        </w:rPr>
        <w:t xml:space="preserve">项目类别：货物类</w:t>
      </w:r>
      <w:r>
        <w:rPr>
          <w:rFonts w:hint="eastAsia" w:ascii="Arial" w:hAnsi="Arial" w:eastAsia="宋体"/>
          <w:b/>
          <w:bCs/>
          <w:sz w:val="32"/>
          <w:szCs w:val="24"/>
        </w:rPr>
      </w:r>
      <w:r/>
    </w:p>
    <w:p>
      <w:pPr>
        <w:pStyle w:val="655"/>
        <w:jc w:val="left"/>
        <w:spacing w:line="360" w:lineRule="auto"/>
        <w:rPr>
          <w:rFonts w:ascii="宋体" w:hAnsi="宋体" w:eastAsia="宋体"/>
          <w:sz w:val="24"/>
          <w:szCs w:val="24"/>
        </w:rPr>
      </w:pPr>
      <w:r>
        <w:rPr>
          <w:rFonts w:ascii="宋体" w:hAnsi="宋体" w:eastAsia="宋体"/>
          <w:sz w:val="24"/>
          <w:szCs w:val="24"/>
        </w:rPr>
      </w:r>
      <w:r/>
    </w:p>
    <w:p>
      <w:pPr>
        <w:pStyle w:val="655"/>
        <w:jc w:val="left"/>
        <w:spacing w:line="360" w:lineRule="auto"/>
        <w:rPr>
          <w:rFonts w:ascii="宋体" w:hAnsi="宋体" w:eastAsia="宋体"/>
          <w:sz w:val="24"/>
          <w:szCs w:val="24"/>
        </w:rPr>
      </w:pPr>
      <w:r>
        <w:rPr>
          <w:rFonts w:ascii="宋体" w:hAnsi="宋体" w:eastAsia="宋体"/>
          <w:sz w:val="24"/>
          <w:szCs w:val="24"/>
        </w:rPr>
      </w:r>
      <w:r/>
    </w:p>
    <w:p>
      <w:pPr>
        <w:pStyle w:val="655"/>
        <w:jc w:val="left"/>
        <w:spacing w:line="360" w:lineRule="auto"/>
        <w:rPr>
          <w:rFonts w:ascii="宋体" w:hAnsi="宋体" w:eastAsia="宋体"/>
          <w:sz w:val="24"/>
          <w:szCs w:val="24"/>
        </w:rPr>
      </w:pPr>
      <w:r>
        <w:rPr>
          <w:rFonts w:ascii="宋体" w:hAnsi="宋体" w:eastAsia="宋体"/>
          <w:sz w:val="24"/>
          <w:szCs w:val="24"/>
        </w:rPr>
      </w:r>
      <w:r/>
    </w:p>
    <w:p>
      <w:pPr>
        <w:pStyle w:val="655"/>
        <w:jc w:val="left"/>
        <w:spacing w:line="360" w:lineRule="auto"/>
        <w:rPr>
          <w:rFonts w:ascii="宋体" w:hAnsi="宋体" w:eastAsia="宋体"/>
          <w:sz w:val="24"/>
          <w:szCs w:val="24"/>
        </w:rPr>
      </w:pPr>
      <w:r>
        <w:rPr>
          <w:rFonts w:ascii="宋体" w:hAnsi="宋体" w:eastAsia="宋体"/>
          <w:sz w:val="24"/>
          <w:szCs w:val="24"/>
        </w:rPr>
      </w:r>
      <w:r/>
    </w:p>
    <w:p>
      <w:pPr>
        <w:pStyle w:val="655"/>
        <w:jc w:val="left"/>
        <w:spacing w:line="360" w:lineRule="auto"/>
        <w:rPr>
          <w:rFonts w:ascii="宋体" w:hAnsi="宋体" w:eastAsia="宋体"/>
          <w:sz w:val="24"/>
          <w:szCs w:val="24"/>
        </w:rPr>
      </w:pPr>
      <w:r>
        <w:rPr>
          <w:rFonts w:ascii="宋体" w:hAnsi="宋体" w:eastAsia="宋体"/>
          <w:sz w:val="24"/>
          <w:szCs w:val="24"/>
        </w:rPr>
      </w:r>
      <w:r/>
    </w:p>
    <w:p>
      <w:pPr>
        <w:pStyle w:val="655"/>
        <w:jc w:val="left"/>
        <w:spacing w:line="360" w:lineRule="auto"/>
        <w:rPr>
          <w:rFonts w:ascii="宋体" w:hAnsi="宋体" w:eastAsia="宋体"/>
          <w:sz w:val="24"/>
          <w:szCs w:val="24"/>
        </w:rPr>
      </w:pPr>
      <w:r>
        <w:rPr>
          <w:rFonts w:ascii="宋体" w:hAnsi="宋体" w:eastAsia="宋体"/>
          <w:sz w:val="24"/>
          <w:szCs w:val="24"/>
        </w:rPr>
      </w:r>
      <w:r/>
    </w:p>
    <w:p>
      <w:pPr>
        <w:pStyle w:val="655"/>
        <w:jc w:val="left"/>
        <w:spacing w:line="360" w:lineRule="auto"/>
        <w:rPr>
          <w:rFonts w:ascii="宋体" w:hAnsi="宋体" w:eastAsia="宋体"/>
          <w:sz w:val="24"/>
          <w:szCs w:val="24"/>
        </w:rPr>
      </w:pPr>
      <w:r>
        <w:rPr>
          <w:rFonts w:ascii="宋体" w:hAnsi="宋体" w:eastAsia="宋体"/>
          <w:sz w:val="24"/>
          <w:szCs w:val="24"/>
        </w:rPr>
      </w:r>
      <w:r/>
    </w:p>
    <w:p>
      <w:pPr>
        <w:pStyle w:val="655"/>
        <w:jc w:val="center"/>
        <w:spacing w:before="120" w:after="120" w:line="360" w:lineRule="auto"/>
        <w:rPr>
          <w:rFonts w:ascii="Arial" w:hAnsi="Arial" w:eastAsia="宋体"/>
          <w:b/>
          <w:bCs/>
          <w:sz w:val="32"/>
          <w:szCs w:val="24"/>
        </w:rPr>
      </w:pPr>
      <w:r>
        <w:rPr>
          <w:rFonts w:hint="eastAsia" w:ascii="Arial" w:hAnsi="Arial" w:eastAsia="宋体"/>
          <w:b/>
          <w:bCs/>
          <w:sz w:val="32"/>
          <w:szCs w:val="24"/>
        </w:rPr>
        <w:t xml:space="preserve">苏州市公共资源交易中心吴江分中心</w:t>
      </w:r>
      <w:r>
        <w:rPr>
          <w:rFonts w:ascii="Arial" w:hAnsi="Arial" w:eastAsia="宋体"/>
          <w:b/>
          <w:bCs/>
          <w:sz w:val="32"/>
          <w:szCs w:val="24"/>
        </w:rPr>
      </w:r>
      <w:r/>
    </w:p>
    <w:p>
      <w:pPr>
        <w:pStyle w:val="655"/>
        <w:jc w:val="center"/>
        <w:spacing w:before="120" w:after="120" w:line="360" w:lineRule="auto"/>
        <w:rPr>
          <w:rFonts w:ascii="Arial" w:hAnsi="Arial" w:eastAsia="宋体"/>
          <w:b/>
          <w:bCs/>
          <w:sz w:val="32"/>
          <w:szCs w:val="24"/>
        </w:rPr>
      </w:pPr>
      <w:r>
        <w:rPr>
          <w:rFonts w:ascii="Arial" w:hAnsi="Arial" w:eastAsia="宋体"/>
          <w:b/>
          <w:bCs/>
          <w:sz w:val="32"/>
          <w:szCs w:val="24"/>
        </w:rPr>
        <w:t xml:space="preserve">2025</w:t>
      </w:r>
      <w:r>
        <w:rPr>
          <w:rFonts w:hint="eastAsia" w:ascii="Arial" w:hAnsi="Arial" w:eastAsia="宋体"/>
          <w:b/>
          <w:bCs/>
          <w:sz w:val="32"/>
          <w:szCs w:val="24"/>
        </w:rPr>
        <w:t xml:space="preserve">年1</w:t>
      </w:r>
      <w:r>
        <w:rPr>
          <w:rFonts w:hint="eastAsia" w:ascii="Arial" w:hAnsi="Arial" w:eastAsia="宋体"/>
          <w:b/>
          <w:bCs/>
          <w:sz w:val="32"/>
          <w:szCs w:val="24"/>
        </w:rPr>
        <w:t xml:space="preserve">2</w:t>
      </w:r>
      <w:r>
        <w:rPr>
          <w:rFonts w:hint="eastAsia" w:ascii="Arial" w:hAnsi="Arial" w:eastAsia="宋体"/>
          <w:b/>
          <w:bCs/>
          <w:sz w:val="32"/>
          <w:szCs w:val="24"/>
        </w:rPr>
        <w:t xml:space="preserve">月</w:t>
      </w:r>
      <w:r>
        <w:rPr>
          <w:rFonts w:ascii="Arial" w:hAnsi="Arial" w:eastAsia="宋体"/>
          <w:b/>
          <w:bCs/>
          <w:sz w:val="32"/>
          <w:szCs w:val="24"/>
        </w:rPr>
      </w:r>
      <w:r/>
    </w:p>
    <w:p>
      <w:pPr>
        <w:pStyle w:val="655"/>
        <w:jc w:val="left"/>
        <w:spacing w:before="120" w:after="120" w:line="360" w:lineRule="auto"/>
        <w:rPr>
          <w:rFonts w:ascii="Arial" w:hAnsi="Arial" w:eastAsia="宋体"/>
          <w:sz w:val="24"/>
          <w:szCs w:val="24"/>
          <w:u w:val="single"/>
        </w:rPr>
      </w:pPr>
      <w:r>
        <w:rPr>
          <w:rFonts w:hint="eastAsia" w:ascii="Arial" w:hAnsi="Arial" w:eastAsia="宋体"/>
          <w:sz w:val="24"/>
          <w:szCs w:val="24"/>
        </w:rPr>
        <w:t xml:space="preserve">                        </w:t>
      </w:r>
      <w:r>
        <w:rPr>
          <w:rFonts w:ascii="Arial" w:hAnsi="Arial" w:eastAsia="宋体"/>
          <w:sz w:val="24"/>
          <w:szCs w:val="24"/>
          <w:u w:val="single"/>
        </w:rPr>
      </w:r>
      <w:r/>
    </w:p>
    <w:p>
      <w:pPr>
        <w:pStyle w:val="655"/>
        <w:jc w:val="center"/>
        <w:spacing w:before="120" w:after="120" w:line="360" w:lineRule="auto"/>
        <w:rPr>
          <w:rFonts w:ascii="Arial" w:hAnsi="Arial" w:eastAsia="宋体"/>
          <w:sz w:val="24"/>
          <w:szCs w:val="24"/>
        </w:rPr>
      </w:pPr>
      <w:r>
        <w:rPr>
          <w:rFonts w:ascii="Arial" w:hAnsi="Arial" w:eastAsia="宋体"/>
          <w:sz w:val="24"/>
          <w:szCs w:val="24"/>
        </w:rPr>
      </w:r>
      <w:r/>
    </w:p>
    <w:p>
      <w:pPr>
        <w:pStyle w:val="655"/>
        <w:jc w:val="center"/>
        <w:spacing w:line="480" w:lineRule="auto"/>
        <w:rPr>
          <w:rFonts w:ascii="黑体" w:hAnsi="Arial" w:eastAsia="黑体"/>
          <w:b/>
          <w:sz w:val="44"/>
          <w:szCs w:val="21"/>
        </w:rPr>
        <w:outlineLvl w:val="0"/>
      </w:pPr>
      <w:r>
        <w:rPr>
          <w:rFonts w:ascii="Times New Roman" w:hAnsi="Times New Roman" w:eastAsia="宋体"/>
          <w:szCs w:val="21"/>
        </w:rPr>
        <w:br w:type="page" w:clear="all"/>
      </w:r>
      <w:bookmarkStart w:id="0" w:name="_Toc120614210"/>
      <w:r/>
      <w:bookmarkStart w:id="1" w:name="_Toc20823272"/>
      <w:r/>
      <w:bookmarkStart w:id="2" w:name="_Toc523127445"/>
      <w:r/>
      <w:bookmarkStart w:id="3" w:name="_Toc479757206"/>
      <w:r/>
      <w:bookmarkStart w:id="4" w:name="_Toc513029200"/>
      <w:r/>
      <w:bookmarkStart w:id="5" w:name="_Toc16938516"/>
      <w:r>
        <w:rPr>
          <w:rFonts w:hint="eastAsia" w:ascii="黑体" w:hAnsi="Arial" w:eastAsia="黑体"/>
          <w:b/>
          <w:sz w:val="44"/>
          <w:szCs w:val="21"/>
        </w:rPr>
        <w:t xml:space="preserve">总  目  录</w:t>
      </w:r>
      <w:r>
        <w:rPr>
          <w:rFonts w:ascii="黑体" w:hAnsi="Arial" w:eastAsia="黑体"/>
          <w:b/>
          <w:sz w:val="44"/>
          <w:szCs w:val="21"/>
        </w:rPr>
      </w:r>
      <w:r/>
    </w:p>
    <w:p>
      <w:pPr>
        <w:pStyle w:val="655"/>
        <w:spacing w:line="480" w:lineRule="auto"/>
        <w:rPr>
          <w:rFonts w:ascii="仿宋_GB2312" w:hAnsi="Arial" w:eastAsia="仿宋_GB2312"/>
          <w:b/>
          <w:sz w:val="28"/>
          <w:szCs w:val="21"/>
        </w:rPr>
      </w:pPr>
      <w:r>
        <w:rPr>
          <w:rFonts w:ascii="仿宋_GB2312" w:hAnsi="Arial" w:eastAsia="仿宋_GB2312"/>
          <w:b/>
          <w:sz w:val="28"/>
          <w:szCs w:val="21"/>
        </w:rPr>
      </w:r>
      <w:r/>
    </w:p>
    <w:p>
      <w:pPr>
        <w:pStyle w:val="655"/>
        <w:numPr>
          <w:ilvl w:val="0"/>
          <w:numId w:val="4"/>
        </w:numPr>
        <w:spacing w:line="480" w:lineRule="auto"/>
        <w:tabs>
          <w:tab w:val="left" w:pos="1440" w:leader="none"/>
        </w:tabs>
        <w:rPr>
          <w:rFonts w:ascii="黑体" w:hAnsi="Showcard Gothic" w:eastAsia="黑体"/>
          <w:sz w:val="32"/>
          <w:szCs w:val="21"/>
        </w:rPr>
        <w:outlineLvl w:val="0"/>
      </w:pPr>
      <w:r>
        <w:rPr>
          <w:rFonts w:hint="eastAsia" w:ascii="黑体" w:hAnsi="宋体" w:eastAsia="黑体"/>
          <w:sz w:val="36"/>
          <w:szCs w:val="21"/>
        </w:rPr>
        <w:t xml:space="preserve">询价邀请</w:t>
      </w:r>
      <w:r>
        <w:rPr>
          <w:rFonts w:hint="eastAsia" w:ascii="黑体" w:hAnsi="Showcard Gothic" w:eastAsia="黑体"/>
          <w:sz w:val="36"/>
          <w:szCs w:val="21"/>
        </w:rPr>
        <w:t xml:space="preserve">…………………………………… </w:t>
      </w:r>
      <w:r>
        <w:rPr>
          <w:rFonts w:ascii="黑体" w:hAnsi="Showcard Gothic" w:eastAsia="黑体"/>
          <w:sz w:val="36"/>
          <w:szCs w:val="21"/>
        </w:rPr>
        <w:t xml:space="preserve">3</w:t>
      </w:r>
      <w:r>
        <w:rPr>
          <w:rFonts w:ascii="黑体" w:hAnsi="Showcard Gothic" w:eastAsia="黑体"/>
          <w:sz w:val="32"/>
          <w:szCs w:val="21"/>
        </w:rPr>
      </w:r>
      <w:r/>
    </w:p>
    <w:p>
      <w:pPr>
        <w:pStyle w:val="655"/>
        <w:numPr>
          <w:ilvl w:val="0"/>
          <w:numId w:val="4"/>
        </w:numPr>
        <w:spacing w:line="480" w:lineRule="auto"/>
        <w:tabs>
          <w:tab w:val="left" w:pos="1440" w:leader="none"/>
        </w:tabs>
        <w:rPr>
          <w:rFonts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 </w:t>
      </w:r>
      <w:r>
        <w:rPr>
          <w:rFonts w:ascii="黑体" w:hAnsi="Showcard Gothic" w:eastAsia="黑体"/>
          <w:sz w:val="36"/>
          <w:szCs w:val="21"/>
        </w:rPr>
        <w:t xml:space="preserve">6</w:t>
      </w:r>
      <w:r>
        <w:rPr>
          <w:rFonts w:hint="eastAsia" w:ascii="黑体" w:hAnsi="Showcard Gothic" w:eastAsia="黑体"/>
          <w:sz w:val="36"/>
          <w:szCs w:val="21"/>
        </w:rPr>
        <w:t xml:space="preserve"> </w:t>
      </w:r>
      <w:r>
        <w:rPr>
          <w:rFonts w:ascii="黑体" w:hAnsi="Showcard Gothic" w:eastAsia="黑体"/>
          <w:sz w:val="36"/>
          <w:szCs w:val="21"/>
        </w:rPr>
      </w:r>
      <w:r/>
    </w:p>
    <w:p>
      <w:pPr>
        <w:pStyle w:val="655"/>
        <w:numPr>
          <w:ilvl w:val="0"/>
          <w:numId w:val="4"/>
        </w:numPr>
        <w:spacing w:line="480" w:lineRule="auto"/>
        <w:tabs>
          <w:tab w:val="left" w:pos="1440" w:leader="none"/>
        </w:tabs>
        <w:rPr>
          <w:rFonts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……………………………………1</w:t>
      </w:r>
      <w:r>
        <w:rPr>
          <w:rFonts w:ascii="黑体" w:hAnsi="Showcard Gothic" w:eastAsia="黑体"/>
          <w:sz w:val="36"/>
          <w:szCs w:val="21"/>
        </w:rPr>
        <w:t xml:space="preserve">6</w:t>
      </w:r>
      <w:r/>
    </w:p>
    <w:p>
      <w:pPr>
        <w:pStyle w:val="655"/>
        <w:numPr>
          <w:ilvl w:val="0"/>
          <w:numId w:val="4"/>
        </w:numPr>
        <w:spacing w:line="480" w:lineRule="auto"/>
        <w:tabs>
          <w:tab w:val="left" w:pos="1440" w:leader="none"/>
        </w:tabs>
        <w:rPr>
          <w:rFonts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rPr>
          <w:rFonts w:ascii="黑体" w:hAnsi="Showcard Gothic" w:eastAsia="黑体"/>
          <w:sz w:val="36"/>
          <w:szCs w:val="21"/>
        </w:rPr>
        <w:t xml:space="preserve">21</w:t>
      </w:r>
      <w:r/>
    </w:p>
    <w:p>
      <w:pPr>
        <w:pStyle w:val="655"/>
        <w:numPr>
          <w:ilvl w:val="0"/>
          <w:numId w:val="4"/>
        </w:numPr>
        <w:spacing w:line="480" w:lineRule="auto"/>
        <w:tabs>
          <w:tab w:val="left" w:pos="1440" w:leader="none"/>
        </w:tabs>
        <w:rPr>
          <w:rFonts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………………………………3</w:t>
      </w:r>
      <w:r>
        <w:rPr>
          <w:rFonts w:ascii="黑体" w:hAnsi="Showcard Gothic" w:eastAsia="黑体"/>
          <w:sz w:val="36"/>
          <w:szCs w:val="21"/>
        </w:rPr>
        <w:t xml:space="preserve">4</w:t>
      </w:r>
      <w:r/>
    </w:p>
    <w:p>
      <w:pPr>
        <w:pStyle w:val="655"/>
        <w:rPr>
          <w:rFonts w:ascii="Times New Roman" w:hAnsi="Times New Roman" w:eastAsia="宋体"/>
          <w:szCs w:val="21"/>
        </w:rPr>
      </w:pPr>
      <w:r>
        <w:rPr>
          <w:rFonts w:ascii="Times New Roman" w:hAnsi="Times New Roman" w:eastAsia="宋体"/>
          <w:szCs w:val="21"/>
        </w:rPr>
      </w:r>
      <w:r/>
    </w:p>
    <w:p>
      <w:pPr>
        <w:pStyle w:val="655"/>
        <w:rPr>
          <w:rFonts w:ascii="Times New Roman" w:hAnsi="Times New Roman" w:eastAsia="宋体"/>
          <w:szCs w:val="21"/>
        </w:rPr>
      </w:pPr>
      <w:r>
        <w:rPr>
          <w:rFonts w:ascii="Times New Roman" w:hAnsi="Times New Roman" w:eastAsia="宋体"/>
          <w:szCs w:val="21"/>
        </w:rPr>
      </w:r>
      <w:r/>
    </w:p>
    <w:p>
      <w:pPr>
        <w:pStyle w:val="655"/>
        <w:rPr>
          <w:rFonts w:ascii="Times New Roman" w:hAnsi="Times New Roman" w:eastAsia="宋体"/>
          <w:szCs w:val="21"/>
        </w:rPr>
      </w:pPr>
      <w:r>
        <w:rPr>
          <w:rFonts w:ascii="Times New Roman" w:hAnsi="Times New Roman" w:eastAsia="宋体"/>
          <w:szCs w:val="21"/>
        </w:rPr>
      </w:r>
      <w:r/>
    </w:p>
    <w:p>
      <w:pPr>
        <w:pStyle w:val="655"/>
        <w:rPr>
          <w:rFonts w:ascii="Times New Roman" w:hAnsi="Times New Roman" w:eastAsia="宋体"/>
          <w:szCs w:val="21"/>
        </w:rPr>
      </w:pPr>
      <w:r>
        <w:rPr>
          <w:rFonts w:ascii="Times New Roman" w:hAnsi="Times New Roman" w:eastAsia="宋体"/>
          <w:szCs w:val="21"/>
        </w:rPr>
      </w:r>
      <w:r/>
    </w:p>
    <w:p>
      <w:pPr>
        <w:pStyle w:val="655"/>
        <w:rPr>
          <w:rFonts w:ascii="Times New Roman" w:hAnsi="Times New Roman" w:eastAsia="宋体"/>
          <w:szCs w:val="21"/>
        </w:rPr>
      </w:pPr>
      <w:r>
        <w:rPr>
          <w:rFonts w:ascii="Times New Roman" w:hAnsi="Times New Roman" w:eastAsia="宋体"/>
          <w:szCs w:val="21"/>
        </w:rPr>
      </w:r>
      <w:r/>
    </w:p>
    <w:p>
      <w:pPr>
        <w:pStyle w:val="655"/>
        <w:rPr>
          <w:rFonts w:ascii="Times New Roman" w:hAnsi="Times New Roman" w:eastAsia="宋体"/>
          <w:szCs w:val="21"/>
        </w:rPr>
      </w:pPr>
      <w:r>
        <w:rPr>
          <w:rFonts w:ascii="Times New Roman" w:hAnsi="Times New Roman" w:eastAsia="宋体"/>
          <w:szCs w:val="21"/>
        </w:rPr>
      </w:r>
      <w:r/>
    </w:p>
    <w:p>
      <w:pPr>
        <w:pStyle w:val="655"/>
        <w:rPr>
          <w:rFonts w:ascii="Times New Roman" w:hAnsi="Times New Roman" w:eastAsia="宋体"/>
          <w:szCs w:val="21"/>
        </w:rPr>
      </w:pPr>
      <w:r>
        <w:rPr>
          <w:rFonts w:ascii="Times New Roman" w:hAnsi="Times New Roman" w:eastAsia="宋体"/>
          <w:szCs w:val="21"/>
        </w:rPr>
      </w:r>
      <w:r/>
    </w:p>
    <w:p>
      <w:pPr>
        <w:pStyle w:val="655"/>
        <w:rPr>
          <w:rFonts w:ascii="Times New Roman" w:hAnsi="Times New Roman" w:eastAsia="宋体"/>
          <w:szCs w:val="21"/>
        </w:rPr>
      </w:pPr>
      <w:r>
        <w:rPr>
          <w:rFonts w:ascii="Times New Roman" w:hAnsi="Times New Roman" w:eastAsia="宋体"/>
          <w:szCs w:val="21"/>
        </w:rPr>
      </w:r>
      <w:r/>
    </w:p>
    <w:p>
      <w:pPr>
        <w:pStyle w:val="655"/>
        <w:rPr>
          <w:rFonts w:ascii="Times New Roman" w:hAnsi="Times New Roman" w:eastAsia="宋体"/>
          <w:szCs w:val="21"/>
        </w:rPr>
      </w:pPr>
      <w:r>
        <w:rPr>
          <w:rFonts w:ascii="Times New Roman" w:hAnsi="Times New Roman" w:eastAsia="宋体"/>
          <w:szCs w:val="21"/>
        </w:rPr>
      </w:r>
      <w:r/>
    </w:p>
    <w:p>
      <w:pPr>
        <w:pStyle w:val="655"/>
        <w:rPr>
          <w:rFonts w:ascii="Times New Roman" w:hAnsi="Times New Roman" w:eastAsia="宋体"/>
          <w:szCs w:val="21"/>
        </w:rPr>
      </w:pPr>
      <w:r>
        <w:rPr>
          <w:rFonts w:ascii="Times New Roman" w:hAnsi="Times New Roman" w:eastAsia="宋体"/>
          <w:szCs w:val="21"/>
        </w:rPr>
      </w:r>
      <w:r/>
    </w:p>
    <w:p>
      <w:pPr>
        <w:pStyle w:val="655"/>
        <w:rPr>
          <w:rFonts w:ascii="Times New Roman" w:hAnsi="Times New Roman" w:eastAsia="宋体"/>
          <w:szCs w:val="21"/>
        </w:rPr>
      </w:pPr>
      <w:r>
        <w:rPr>
          <w:rFonts w:ascii="Times New Roman" w:hAnsi="Times New Roman" w:eastAsia="宋体"/>
          <w:szCs w:val="21"/>
        </w:rPr>
      </w:r>
      <w:r/>
    </w:p>
    <w:p>
      <w:pPr>
        <w:pStyle w:val="655"/>
        <w:rPr>
          <w:rFonts w:ascii="Times New Roman" w:hAnsi="Times New Roman" w:eastAsia="宋体"/>
          <w:szCs w:val="21"/>
        </w:rPr>
      </w:pPr>
      <w:r>
        <w:rPr>
          <w:rFonts w:ascii="Times New Roman" w:hAnsi="Times New Roman" w:eastAsia="宋体"/>
          <w:szCs w:val="21"/>
        </w:rPr>
      </w:r>
      <w:r/>
    </w:p>
    <w:p>
      <w:pPr>
        <w:pStyle w:val="655"/>
        <w:rPr>
          <w:rFonts w:ascii="Times New Roman" w:hAnsi="Times New Roman" w:eastAsia="宋体"/>
          <w:szCs w:val="21"/>
        </w:rPr>
      </w:pPr>
      <w:r>
        <w:rPr>
          <w:rFonts w:ascii="Times New Roman" w:hAnsi="Times New Roman" w:eastAsia="宋体"/>
          <w:szCs w:val="21"/>
        </w:rPr>
      </w:r>
      <w:r/>
    </w:p>
    <w:p>
      <w:pPr>
        <w:pStyle w:val="655"/>
        <w:rPr>
          <w:rFonts w:ascii="Times New Roman" w:hAnsi="Times New Roman" w:eastAsia="宋体"/>
          <w:szCs w:val="21"/>
        </w:rPr>
      </w:pPr>
      <w:r>
        <w:rPr>
          <w:rFonts w:ascii="Times New Roman" w:hAnsi="Times New Roman" w:eastAsia="宋体"/>
          <w:szCs w:val="21"/>
        </w:rPr>
      </w:r>
      <w:r/>
    </w:p>
    <w:p>
      <w:pPr>
        <w:pStyle w:val="655"/>
        <w:rPr>
          <w:rFonts w:ascii="Times New Roman" w:hAnsi="Times New Roman" w:eastAsia="宋体"/>
          <w:szCs w:val="21"/>
        </w:rPr>
      </w:pPr>
      <w:r>
        <w:rPr>
          <w:rFonts w:ascii="Times New Roman" w:hAnsi="Times New Roman" w:eastAsia="宋体"/>
          <w:szCs w:val="21"/>
        </w:rPr>
      </w:r>
      <w:r/>
    </w:p>
    <w:p>
      <w:pPr>
        <w:pStyle w:val="655"/>
        <w:rPr>
          <w:rFonts w:ascii="Times New Roman" w:hAnsi="Times New Roman" w:eastAsia="宋体"/>
          <w:szCs w:val="21"/>
        </w:rPr>
      </w:pPr>
      <w:r>
        <w:rPr>
          <w:rFonts w:ascii="Times New Roman" w:hAnsi="Times New Roman" w:eastAsia="宋体"/>
          <w:szCs w:val="21"/>
        </w:rPr>
      </w:r>
      <w:r/>
    </w:p>
    <w:p>
      <w:pPr>
        <w:pStyle w:val="655"/>
        <w:rPr>
          <w:rFonts w:ascii="Times New Roman" w:hAnsi="Times New Roman" w:eastAsia="宋体"/>
          <w:szCs w:val="21"/>
        </w:rPr>
      </w:pPr>
      <w:r>
        <w:rPr>
          <w:rFonts w:ascii="Times New Roman" w:hAnsi="Times New Roman" w:eastAsia="宋体"/>
          <w:szCs w:val="21"/>
        </w:rPr>
      </w:r>
      <w:r/>
    </w:p>
    <w:p>
      <w:pPr>
        <w:pStyle w:val="655"/>
        <w:rPr>
          <w:rFonts w:ascii="Times New Roman" w:hAnsi="Times New Roman" w:eastAsia="宋体"/>
          <w:szCs w:val="21"/>
        </w:rPr>
      </w:pPr>
      <w:r>
        <w:rPr>
          <w:rFonts w:ascii="Times New Roman" w:hAnsi="Times New Roman" w:eastAsia="宋体"/>
          <w:szCs w:val="21"/>
        </w:rPr>
      </w:r>
      <w:r/>
    </w:p>
    <w:p>
      <w:pPr>
        <w:pStyle w:val="655"/>
        <w:rPr>
          <w:rFonts w:ascii="Times New Roman" w:hAnsi="Times New Roman" w:eastAsia="宋体"/>
          <w:szCs w:val="21"/>
        </w:rPr>
      </w:pPr>
      <w:r>
        <w:rPr>
          <w:rFonts w:ascii="Times New Roman" w:hAnsi="Times New Roman" w:eastAsia="宋体"/>
          <w:szCs w:val="21"/>
        </w:rPr>
      </w:r>
      <w:r/>
    </w:p>
    <w:p>
      <w:pPr>
        <w:pStyle w:val="655"/>
        <w:rPr>
          <w:rFonts w:ascii="Times New Roman" w:hAnsi="Times New Roman" w:eastAsia="宋体"/>
          <w:szCs w:val="21"/>
        </w:rPr>
      </w:pPr>
      <w:r>
        <w:rPr>
          <w:rFonts w:ascii="Times New Roman" w:hAnsi="Times New Roman" w:eastAsia="宋体"/>
          <w:szCs w:val="21"/>
        </w:rPr>
      </w:r>
      <w:r/>
    </w:p>
    <w:p>
      <w:pPr>
        <w:pStyle w:val="655"/>
        <w:rPr>
          <w:rFonts w:ascii="Times New Roman" w:hAnsi="Times New Roman" w:eastAsia="宋体"/>
          <w:szCs w:val="21"/>
        </w:rPr>
      </w:pPr>
      <w:r>
        <w:rPr>
          <w:rFonts w:ascii="Times New Roman" w:hAnsi="Times New Roman" w:eastAsia="宋体"/>
          <w:szCs w:val="21"/>
        </w:rPr>
      </w:r>
      <w:r/>
    </w:p>
    <w:p>
      <w:pPr>
        <w:pStyle w:val="655"/>
        <w:rPr>
          <w:rFonts w:ascii="Times New Roman" w:hAnsi="Times New Roman" w:eastAsia="宋体"/>
          <w:szCs w:val="21"/>
        </w:rPr>
      </w:pPr>
      <w:r>
        <w:rPr>
          <w:rFonts w:ascii="Times New Roman" w:hAnsi="Times New Roman" w:eastAsia="宋体"/>
          <w:szCs w:val="21"/>
        </w:rPr>
      </w:r>
      <w:r/>
    </w:p>
    <w:p>
      <w:pPr>
        <w:pStyle w:val="655"/>
        <w:rPr>
          <w:rFonts w:ascii="Times New Roman" w:hAnsi="Times New Roman" w:eastAsia="宋体"/>
          <w:szCs w:val="21"/>
        </w:rPr>
      </w:pPr>
      <w:r>
        <w:rPr>
          <w:rFonts w:ascii="Times New Roman" w:hAnsi="Times New Roman" w:eastAsia="宋体"/>
          <w:szCs w:val="21"/>
        </w:rPr>
      </w:r>
      <w:r/>
    </w:p>
    <w:p>
      <w:pPr>
        <w:pStyle w:val="655"/>
        <w:rPr>
          <w:rFonts w:ascii="Times New Roman" w:hAnsi="Times New Roman" w:eastAsia="宋体"/>
          <w:szCs w:val="21"/>
        </w:rPr>
      </w:pPr>
      <w:r>
        <w:rPr>
          <w:rFonts w:ascii="Times New Roman" w:hAnsi="Times New Roman" w:eastAsia="宋体"/>
          <w:szCs w:val="21"/>
        </w:rPr>
      </w:r>
      <w:r/>
    </w:p>
    <w:p>
      <w:pPr>
        <w:pStyle w:val="655"/>
        <w:rPr>
          <w:rFonts w:ascii="Times New Roman" w:hAnsi="Times New Roman" w:eastAsia="宋体"/>
          <w:szCs w:val="21"/>
        </w:rPr>
      </w:pPr>
      <w:r>
        <w:rPr>
          <w:rFonts w:ascii="Times New Roman" w:hAnsi="Times New Roman" w:eastAsia="宋体"/>
          <w:szCs w:val="21"/>
        </w:rPr>
      </w:r>
      <w:r/>
    </w:p>
    <w:p>
      <w:pPr>
        <w:pStyle w:val="655"/>
        <w:rPr>
          <w:rFonts w:ascii="Times New Roman" w:hAnsi="Times New Roman" w:eastAsia="宋体"/>
          <w:szCs w:val="21"/>
        </w:rPr>
      </w:pPr>
      <w:r>
        <w:rPr>
          <w:rFonts w:ascii="Times New Roman" w:hAnsi="Times New Roman" w:eastAsia="宋体"/>
          <w:szCs w:val="21"/>
        </w:rPr>
      </w:r>
      <w:r/>
    </w:p>
    <w:p>
      <w:pPr>
        <w:pStyle w:val="655"/>
        <w:rPr>
          <w:rFonts w:ascii="Times New Roman" w:hAnsi="Times New Roman" w:eastAsia="宋体"/>
          <w:szCs w:val="21"/>
        </w:rPr>
      </w:pPr>
      <w:r>
        <w:rPr>
          <w:rFonts w:ascii="Times New Roman" w:hAnsi="Times New Roman" w:eastAsia="宋体"/>
          <w:szCs w:val="21"/>
        </w:rPr>
      </w:r>
      <w:r/>
    </w:p>
    <w:p>
      <w:pPr>
        <w:pStyle w:val="655"/>
        <w:rPr>
          <w:rFonts w:ascii="Times New Roman" w:hAnsi="Times New Roman" w:eastAsia="宋体"/>
          <w:szCs w:val="21"/>
        </w:rPr>
      </w:pPr>
      <w:r>
        <w:rPr>
          <w:rFonts w:ascii="Times New Roman" w:hAnsi="Times New Roman" w:eastAsia="宋体"/>
          <w:szCs w:val="21"/>
        </w:rPr>
      </w:r>
      <w:r/>
    </w:p>
    <w:p>
      <w:pPr>
        <w:pStyle w:val="655"/>
        <w:rPr>
          <w:rFonts w:ascii="Times New Roman" w:hAnsi="Times New Roman" w:eastAsia="宋体"/>
          <w:szCs w:val="21"/>
        </w:rPr>
      </w:pPr>
      <w:r>
        <w:rPr>
          <w:rFonts w:ascii="Times New Roman" w:hAnsi="Times New Roman" w:eastAsia="宋体"/>
          <w:szCs w:val="21"/>
        </w:rPr>
      </w:r>
      <w:r/>
    </w:p>
    <w:p>
      <w:pPr>
        <w:pStyle w:val="655"/>
      </w:pPr>
      <w:r/>
      <w:r/>
    </w:p>
    <w:p>
      <w:pPr>
        <w:pStyle w:val="655"/>
        <w:jc w:val="center"/>
        <w:keepNext/>
        <w:rPr>
          <w:rFonts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询价邀请</w:t>
      </w:r>
      <w:r>
        <w:rPr>
          <w:rFonts w:ascii="黑体" w:hAnsi="Times New Roman" w:eastAsia="黑体"/>
          <w:bCs/>
          <w:sz w:val="44"/>
          <w:szCs w:val="44"/>
        </w:rPr>
      </w:r>
      <w:r/>
    </w:p>
    <w:p>
      <w:pPr>
        <w:pStyle w:val="655"/>
        <w:ind w:firstLine="480"/>
        <w:rPr>
          <w:rFonts w:ascii="宋体" w:hAnsi="宋体" w:eastAsia="宋体"/>
          <w:sz w:val="24"/>
          <w:szCs w:val="24"/>
        </w:rPr>
      </w:pPr>
      <w:r>
        <w:rPr>
          <w:rFonts w:hint="eastAsia" w:ascii="宋体" w:hAnsi="宋体" w:eastAsia="宋体"/>
          <w:sz w:val="24"/>
          <w:szCs w:val="24"/>
        </w:rPr>
        <w:t xml:space="preserve">受苏州市第九人民医院的委托，苏州市公共资源交易中心吴江分中心就</w:t>
      </w:r>
      <w:r>
        <w:rPr>
          <w:rFonts w:ascii="宋体" w:hAnsi="宋体" w:eastAsia="宋体"/>
          <w:sz w:val="24"/>
          <w:szCs w:val="24"/>
        </w:rPr>
      </w:r>
      <w:r/>
    </w:p>
    <w:p>
      <w:pPr>
        <w:pStyle w:val="655"/>
        <w:ind w:firstLine="480"/>
        <w:rPr>
          <w:rFonts w:ascii="宋体" w:hAnsi="宋体" w:eastAsia="宋体"/>
          <w:sz w:val="24"/>
          <w:szCs w:val="24"/>
        </w:rPr>
      </w:pPr>
      <w:r>
        <w:rPr>
          <w:rFonts w:hint="eastAsia" w:ascii="宋体" w:hAnsi="宋体" w:eastAsia="宋体"/>
          <w:sz w:val="24"/>
          <w:szCs w:val="24"/>
        </w:rPr>
        <w:t xml:space="preserve">苏州九院网络安全设备</w:t>
      </w:r>
      <w:r>
        <w:rPr>
          <w:rFonts w:ascii="宋体" w:hAnsi="宋体" w:eastAsia="宋体"/>
          <w:sz w:val="24"/>
          <w:szCs w:val="24"/>
        </w:rPr>
        <w:t xml:space="preserve">(</w:t>
      </w:r>
      <w:r>
        <w:rPr>
          <w:rFonts w:hint="eastAsia"/>
        </w:rPr>
        <w:t xml:space="preserve">JSZC-320509-JZCG-X2025-0081</w:t>
      </w:r>
      <w:r>
        <w:rPr>
          <w:rFonts w:ascii="宋体" w:hAnsi="宋体" w:eastAsia="宋体"/>
          <w:sz w:val="24"/>
          <w:szCs w:val="24"/>
        </w:rPr>
        <w:t xml:space="preserve">)项目进行询价采购，欢迎符合条件的供应商参加询价。</w:t>
      </w:r>
      <w:r/>
    </w:p>
    <w:p>
      <w:pPr>
        <w:pStyle w:val="655"/>
        <w:ind w:firstLine="480"/>
        <w:rPr>
          <w:rFonts w:ascii="宋体" w:hAnsi="宋体" w:eastAsia="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sz w:val="24"/>
          <w:szCs w:val="24"/>
        </w:rPr>
        <w:t xml:space="preserve">项目概况</w:t>
      </w:r>
      <w:r>
        <w:rPr>
          <w:rFonts w:ascii="宋体" w:hAnsi="宋体" w:eastAsia="宋体"/>
          <w:sz w:val="24"/>
          <w:szCs w:val="24"/>
        </w:rPr>
      </w:r>
      <w:r/>
    </w:p>
    <w:p>
      <w:pPr>
        <w:pStyle w:val="655"/>
        <w:ind w:firstLine="480"/>
        <w:rPr>
          <w:rFonts w:ascii="宋体" w:hAnsi="宋体" w:eastAsia="宋体"/>
          <w:sz w:val="24"/>
          <w:szCs w:val="24"/>
        </w:rPr>
        <w:pBdr>
          <w:top w:val="single" w:color="000000" w:sz="4" w:space="1"/>
          <w:left w:val="single" w:color="000000" w:sz="4" w:space="4"/>
          <w:bottom w:val="single" w:color="000000" w:sz="4" w:space="1"/>
          <w:right w:val="single" w:color="000000" w:sz="4" w:space="4"/>
        </w:pBdr>
      </w:pPr>
      <w:r>
        <w:rPr>
          <w:rFonts w:ascii="宋体" w:hAnsi="宋体" w:eastAsia="宋体"/>
          <w:sz w:val="24"/>
          <w:szCs w:val="24"/>
        </w:rPr>
        <w:t xml:space="preserve">(</w:t>
      </w:r>
      <w:r>
        <w:rPr>
          <w:rFonts w:hint="eastAsia" w:ascii="宋体" w:hAnsi="宋体" w:eastAsia="宋体"/>
          <w:sz w:val="24"/>
          <w:szCs w:val="24"/>
        </w:rPr>
        <w:t xml:space="preserve">苏州九院网络安全设备</w:t>
      </w:r>
      <w:r>
        <w:rPr>
          <w:rFonts w:ascii="宋体" w:hAnsi="宋体" w:eastAsia="宋体"/>
          <w:sz w:val="24"/>
          <w:szCs w:val="24"/>
        </w:rPr>
        <w:t xml:space="preserve">)询价项目的潜在供应商可在“江苏政府采购网”自行免费下载询价文件，并于投标文件接收截止时间</w:t>
      </w:r>
      <w:r>
        <w:rPr>
          <w:rFonts w:hint="eastAsia" w:ascii="宋体" w:hAnsi="宋体" w:eastAsia="宋体"/>
          <w:sz w:val="24"/>
          <w:szCs w:val="24"/>
        </w:rPr>
      </w:r>
      <w:r>
        <w:rPr>
          <w:rFonts w:ascii="FangSong" w:hAnsi="FangSong" w:eastAsia="FangSong" w:cs="FangSong"/>
          <w:color w:val="000000"/>
          <w:sz w:val="28"/>
        </w:rPr>
        <w:t xml:space="preserve">2025-12-18 13:30 （北京时间）</w:t>
      </w:r>
      <w:r>
        <w:rPr>
          <w:rFonts w:hint="eastAsia" w:ascii="宋体" w:hAnsi="宋体" w:eastAsia="宋体"/>
          <w:sz w:val="24"/>
          <w:szCs w:val="24"/>
        </w:rPr>
      </w:r>
      <w:r>
        <w:rPr>
          <w:rFonts w:ascii="宋体" w:hAnsi="宋体" w:eastAsia="宋体"/>
          <w:sz w:val="24"/>
          <w:szCs w:val="24"/>
        </w:rPr>
        <w:t xml:space="preserve">前递交响应文件。</w:t>
      </w:r>
      <w:r/>
    </w:p>
    <w:p>
      <w:pPr>
        <w:pStyle w:val="655"/>
        <w:ind w:firstLine="498"/>
        <w:keepLines/>
        <w:keepNext/>
        <w:spacing w:before="145" w:after="145" w:line="360" w:lineRule="auto"/>
        <w:rPr>
          <w:rFonts w:ascii="Times New Roman" w:hAnsi="Times New Roman" w:eastAsia="宋体"/>
          <w:b/>
          <w:bCs/>
          <w:sz w:val="32"/>
          <w:szCs w:val="32"/>
        </w:rPr>
        <w:outlineLvl w:val="2"/>
      </w:pPr>
      <w:r/>
      <w:bookmarkStart w:id="6" w:name="_Toc28359002"/>
      <w:r/>
      <w:bookmarkStart w:id="7" w:name="_Toc35393790"/>
      <w:r/>
      <w:bookmarkStart w:id="8" w:name="_Toc35393621"/>
      <w:r/>
      <w:bookmarkStart w:id="9" w:name="_Toc28359079"/>
      <w:r/>
      <w:bookmarkStart w:id="10" w:name="_Toc38985263"/>
      <w:r/>
      <w:bookmarkStart w:id="11" w:name="_Hlk24379207"/>
      <w:r>
        <w:rPr>
          <w:rFonts w:hint="eastAsia" w:ascii="Times New Roman" w:hAnsi="Times New Roman" w:eastAsia="宋体"/>
          <w:b/>
          <w:bCs/>
          <w:sz w:val="32"/>
          <w:szCs w:val="32"/>
        </w:rPr>
        <w:t xml:space="preserve">一、项目基本情况</w:t>
      </w:r>
      <w:bookmarkEnd w:id="6"/>
      <w:r/>
      <w:bookmarkEnd w:id="7"/>
      <w:r/>
      <w:bookmarkEnd w:id="8"/>
      <w:r/>
      <w:bookmarkEnd w:id="9"/>
      <w:r/>
      <w:bookmarkEnd w:id="10"/>
      <w:r>
        <w:rPr>
          <w:rFonts w:ascii="Times New Roman" w:hAnsi="Times New Roman" w:eastAsia="宋体"/>
          <w:b/>
          <w:bCs/>
          <w:sz w:val="32"/>
          <w:szCs w:val="32"/>
        </w:rPr>
      </w:r>
      <w:r/>
    </w:p>
    <w:p>
      <w:pPr>
        <w:pStyle w:val="655"/>
        <w:ind w:firstLine="480"/>
        <w:rPr>
          <w:rFonts w:ascii="宋体" w:hAnsi="宋体" w:eastAsia="宋体"/>
          <w:sz w:val="24"/>
          <w:szCs w:val="24"/>
        </w:rPr>
      </w:pPr>
      <w:r>
        <w:rPr>
          <w:rFonts w:hint="eastAsia" w:ascii="宋体" w:hAnsi="宋体" w:eastAsia="宋体"/>
          <w:sz w:val="24"/>
          <w:szCs w:val="24"/>
        </w:rPr>
        <w:t xml:space="preserve">1.项目编号：</w:t>
      </w:r>
      <w:r>
        <w:rPr>
          <w:rFonts w:hint="eastAsia" w:ascii="宋体" w:hAnsi="宋体" w:eastAsia="宋体"/>
          <w:sz w:val="24"/>
          <w:szCs w:val="24"/>
        </w:rPr>
        <w:t xml:space="preserve">JSZC-320509-JZCG-X2025-0081</w:t>
      </w:r>
      <w:r>
        <w:rPr>
          <w:rFonts w:ascii="宋体" w:hAnsi="宋体" w:eastAsia="宋体"/>
          <w:sz w:val="24"/>
          <w:szCs w:val="24"/>
        </w:rPr>
      </w:r>
      <w:r/>
    </w:p>
    <w:p>
      <w:pPr>
        <w:pStyle w:val="655"/>
        <w:ind w:firstLine="480"/>
        <w:rPr>
          <w:rFonts w:ascii="宋体" w:hAnsi="宋体" w:eastAsia="宋体"/>
          <w:sz w:val="24"/>
          <w:szCs w:val="24"/>
        </w:rPr>
      </w:pPr>
      <w:r>
        <w:rPr>
          <w:rFonts w:hint="eastAsia" w:ascii="宋体" w:hAnsi="宋体" w:eastAsia="宋体"/>
          <w:sz w:val="24"/>
          <w:szCs w:val="24"/>
        </w:rPr>
        <w:t xml:space="preserve">2.项目名称：苏</w:t>
      </w:r>
      <w:r>
        <w:rPr>
          <w:rFonts w:hint="eastAsia" w:ascii="宋体" w:hAnsi="宋体" w:eastAsia="宋体"/>
          <w:sz w:val="24"/>
          <w:szCs w:val="24"/>
        </w:rPr>
        <w:t xml:space="preserve">州九院网络安全设备</w:t>
      </w:r>
      <w:r>
        <w:rPr>
          <w:rFonts w:ascii="宋体" w:hAnsi="宋体" w:eastAsia="宋体"/>
          <w:sz w:val="24"/>
          <w:szCs w:val="24"/>
        </w:rPr>
      </w:r>
      <w:r/>
    </w:p>
    <w:p>
      <w:pPr>
        <w:pStyle w:val="655"/>
        <w:ind w:firstLine="480"/>
        <w:rPr>
          <w:rFonts w:ascii="宋体" w:hAnsi="宋体" w:eastAsia="宋体" w:cs="宋体"/>
          <w:sz w:val="22"/>
        </w:rPr>
      </w:pPr>
      <w:r/>
      <w:bookmarkEnd w:id="11"/>
      <w:r>
        <w:rPr>
          <w:rFonts w:hint="eastAsia" w:ascii="宋体" w:hAnsi="宋体" w:eastAsia="宋体"/>
          <w:sz w:val="24"/>
          <w:szCs w:val="24"/>
        </w:rPr>
        <w:t xml:space="preserve">3.预算金额：60</w:t>
      </w:r>
      <w:r>
        <w:rPr>
          <w:rFonts w:ascii="宋体" w:hAnsi="宋体" w:eastAsia="宋体"/>
          <w:sz w:val="24"/>
          <w:szCs w:val="24"/>
        </w:rPr>
        <w:t xml:space="preserve"> 万元</w:t>
      </w:r>
      <w:r>
        <w:rPr>
          <w:rFonts w:ascii="宋体" w:hAnsi="宋体" w:eastAsia="宋体" w:cs="宋体"/>
          <w:sz w:val="22"/>
        </w:rPr>
      </w:r>
      <w:r/>
    </w:p>
    <w:p>
      <w:pPr>
        <w:pStyle w:val="655"/>
        <w:ind w:firstLine="480"/>
        <w:rPr>
          <w:rFonts w:ascii="宋体" w:hAnsi="宋体" w:eastAsia="宋体"/>
          <w:sz w:val="24"/>
          <w:szCs w:val="24"/>
        </w:rPr>
      </w:pPr>
      <w:r>
        <w:rPr>
          <w:rFonts w:hint="eastAsia" w:ascii="宋体" w:hAnsi="宋体" w:eastAsia="宋体" w:cs="宋体"/>
          <w:sz w:val="22"/>
        </w:rPr>
        <w:t xml:space="preserve">4</w:t>
      </w:r>
      <w:r>
        <w:rPr>
          <w:rFonts w:ascii="宋体" w:hAnsi="宋体" w:eastAsia="宋体" w:cs="宋体"/>
          <w:sz w:val="22"/>
        </w:rPr>
        <w:t xml:space="preserve">.</w:t>
      </w:r>
      <w:r>
        <w:rPr>
          <w:rFonts w:hint="eastAsia" w:ascii="宋体" w:hAnsi="宋体" w:eastAsia="宋体" w:cs="宋体"/>
          <w:sz w:val="22"/>
        </w:rPr>
        <w:t xml:space="preserve">最高限价：</w:t>
      </w:r>
      <w:r>
        <w:rPr>
          <w:rFonts w:hint="eastAsia" w:ascii="宋体" w:hAnsi="宋体" w:eastAsia="宋体" w:cs="宋体"/>
          <w:sz w:val="22"/>
        </w:rPr>
        <w:t xml:space="preserve">60 万元</w:t>
      </w:r>
      <w:r>
        <w:rPr>
          <w:rFonts w:ascii="宋体" w:hAnsi="宋体" w:eastAsia="宋体"/>
          <w:sz w:val="24"/>
          <w:szCs w:val="24"/>
        </w:rPr>
      </w:r>
      <w:r/>
    </w:p>
    <w:p>
      <w:pPr>
        <w:pStyle w:val="655"/>
        <w:ind w:firstLine="480"/>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.采购需求：</w:t>
      </w:r>
      <w:r/>
    </w:p>
    <w:tbl>
      <w:tblPr>
        <w:tblW w:w="4096" w:type="pct"/>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2175"/>
        <w:gridCol w:w="2784"/>
        <w:gridCol w:w="1700"/>
      </w:tblGrid>
      <w:tr>
        <w:trPr>
          <w:trHeight w:val="300"/>
        </w:trPr>
        <w:tc>
          <w:tcPr>
            <w:tcW w:w="567" w:type="pct"/>
            <w:vAlign w:val="center"/>
            <w:textDirection w:val="lrTb"/>
            <w:noWrap w:val="false"/>
          </w:tcPr>
          <w:p>
            <w:pPr>
              <w:pStyle w:val="655"/>
              <w:jc w:val="center"/>
              <w:rPr>
                <w:rFonts w:hint="eastAsia" w:ascii="宋体" w:hAnsi="宋体" w:eastAsia="宋体"/>
                <w:sz w:val="24"/>
                <w:szCs w:val="24"/>
              </w:rPr>
            </w:pPr>
            <w:r>
              <w:rPr>
                <w:rFonts w:hint="eastAsia" w:ascii="宋体" w:hAnsi="宋体" w:eastAsia="宋体"/>
                <w:sz w:val="24"/>
                <w:szCs w:val="24"/>
              </w:rPr>
              <w:t xml:space="preserve">序号</w:t>
            </w:r>
            <w:r/>
          </w:p>
        </w:tc>
        <w:tc>
          <w:tcPr>
            <w:tcW w:w="1448" w:type="pct"/>
            <w:vAlign w:val="center"/>
            <w:textDirection w:val="lrTb"/>
            <w:noWrap w:val="false"/>
          </w:tcPr>
          <w:p>
            <w:pPr>
              <w:pStyle w:val="655"/>
              <w:jc w:val="center"/>
              <w:rPr>
                <w:rFonts w:hint="eastAsia" w:ascii="宋体" w:hAnsi="宋体" w:eastAsia="宋体"/>
                <w:sz w:val="24"/>
                <w:szCs w:val="24"/>
              </w:rPr>
            </w:pPr>
            <w:r/>
            <w:bookmarkStart w:id="12" w:name="OLE_LINK13"/>
            <w:r>
              <w:rPr>
                <w:rFonts w:hint="eastAsia" w:ascii="宋体" w:hAnsi="宋体" w:eastAsia="宋体"/>
                <w:sz w:val="24"/>
                <w:szCs w:val="24"/>
              </w:rPr>
              <w:t xml:space="preserve">类型</w:t>
            </w:r>
            <w:r/>
          </w:p>
        </w:tc>
        <w:tc>
          <w:tcPr>
            <w:tcW w:w="1853" w:type="pct"/>
            <w:vAlign w:val="center"/>
            <w:textDirection w:val="lrTb"/>
            <w:noWrap w:val="false"/>
          </w:tcPr>
          <w:p>
            <w:pPr>
              <w:pStyle w:val="655"/>
              <w:jc w:val="center"/>
              <w:rPr>
                <w:rFonts w:hint="eastAsia" w:ascii="宋体" w:hAnsi="宋体" w:eastAsia="宋体"/>
                <w:sz w:val="24"/>
                <w:szCs w:val="24"/>
              </w:rPr>
            </w:pPr>
            <w:r>
              <w:rPr>
                <w:rFonts w:hint="eastAsia" w:ascii="宋体" w:hAnsi="宋体" w:eastAsia="宋体"/>
                <w:sz w:val="24"/>
                <w:szCs w:val="24"/>
              </w:rPr>
              <w:t xml:space="preserve">设备用途</w:t>
            </w:r>
            <w:r/>
          </w:p>
        </w:tc>
        <w:tc>
          <w:tcPr>
            <w:tcW w:w="1132" w:type="pct"/>
            <w:vAlign w:val="center"/>
            <w:textDirection w:val="lrTb"/>
            <w:noWrap w:val="false"/>
          </w:tcPr>
          <w:p>
            <w:pPr>
              <w:pStyle w:val="655"/>
              <w:jc w:val="center"/>
              <w:rPr>
                <w:rFonts w:hint="eastAsia" w:ascii="宋体" w:hAnsi="宋体" w:eastAsia="宋体"/>
                <w:sz w:val="24"/>
                <w:szCs w:val="24"/>
              </w:rPr>
            </w:pPr>
            <w:r>
              <w:rPr>
                <w:rFonts w:hint="eastAsia" w:ascii="宋体" w:hAnsi="宋体" w:eastAsia="宋体"/>
                <w:sz w:val="24"/>
                <w:szCs w:val="24"/>
              </w:rPr>
              <w:t xml:space="preserve">数量</w:t>
            </w:r>
            <w:r/>
          </w:p>
        </w:tc>
      </w:tr>
      <w:tr>
        <w:trPr>
          <w:trHeight w:val="300"/>
        </w:trPr>
        <w:tc>
          <w:tcPr>
            <w:tcW w:w="567" w:type="pct"/>
            <w:vAlign w:val="center"/>
            <w:textDirection w:val="lrTb"/>
            <w:noWrap w:val="false"/>
          </w:tcPr>
          <w:p>
            <w:pPr>
              <w:pStyle w:val="655"/>
              <w:jc w:val="center"/>
              <w:rPr>
                <w:rFonts w:hint="eastAsia" w:ascii="宋体" w:hAnsi="宋体" w:eastAsia="宋体"/>
                <w:sz w:val="24"/>
                <w:szCs w:val="24"/>
              </w:rPr>
            </w:pPr>
            <w:r>
              <w:rPr>
                <w:rFonts w:hint="eastAsia" w:ascii="宋体" w:hAnsi="宋体" w:eastAsia="宋体"/>
                <w:sz w:val="24"/>
                <w:szCs w:val="24"/>
              </w:rPr>
              <w:t xml:space="preserve">1</w:t>
            </w:r>
            <w:r/>
          </w:p>
        </w:tc>
        <w:tc>
          <w:tcPr>
            <w:tcW w:w="1448" w:type="pct"/>
            <w:vAlign w:val="center"/>
            <w:textDirection w:val="lrTb"/>
            <w:noWrap/>
          </w:tcPr>
          <w:p>
            <w:pPr>
              <w:pStyle w:val="655"/>
              <w:jc w:val="center"/>
              <w:rPr>
                <w:rFonts w:hint="eastAsia" w:ascii="宋体" w:hAnsi="宋体" w:eastAsia="宋体"/>
                <w:sz w:val="24"/>
                <w:szCs w:val="24"/>
              </w:rPr>
            </w:pPr>
            <w:r>
              <w:rPr>
                <w:rFonts w:hint="eastAsia" w:ascii="宋体" w:hAnsi="宋体" w:eastAsia="宋体"/>
                <w:sz w:val="24"/>
                <w:szCs w:val="24"/>
              </w:rPr>
              <w:t xml:space="preserve">堡垒机</w:t>
            </w:r>
            <w:r/>
          </w:p>
        </w:tc>
        <w:tc>
          <w:tcPr>
            <w:tcW w:w="1853" w:type="pct"/>
            <w:vAlign w:val="center"/>
            <w:textDirection w:val="lrTb"/>
            <w:noWrap/>
          </w:tcPr>
          <w:p>
            <w:pPr>
              <w:pStyle w:val="655"/>
              <w:jc w:val="center"/>
              <w:rPr>
                <w:rFonts w:hint="eastAsia" w:ascii="宋体" w:hAnsi="宋体" w:eastAsia="宋体"/>
                <w:sz w:val="24"/>
                <w:szCs w:val="24"/>
              </w:rPr>
            </w:pPr>
            <w:r>
              <w:rPr>
                <w:rFonts w:hint="eastAsia" w:ascii="宋体" w:hAnsi="宋体" w:eastAsia="宋体"/>
                <w:sz w:val="24"/>
                <w:szCs w:val="24"/>
              </w:rPr>
              <w:t xml:space="preserve">内网运维</w:t>
            </w:r>
            <w:r/>
          </w:p>
        </w:tc>
        <w:tc>
          <w:tcPr>
            <w:tcW w:w="1132" w:type="pct"/>
            <w:vAlign w:val="center"/>
            <w:textDirection w:val="lrTb"/>
            <w:noWrap w:val="false"/>
          </w:tcPr>
          <w:p>
            <w:pPr>
              <w:pStyle w:val="655"/>
              <w:jc w:val="center"/>
              <w:rPr>
                <w:rFonts w:hint="eastAsia" w:ascii="宋体" w:hAnsi="宋体" w:eastAsia="宋体"/>
                <w:sz w:val="24"/>
                <w:szCs w:val="24"/>
              </w:rPr>
            </w:pPr>
            <w:r>
              <w:rPr>
                <w:rFonts w:hint="eastAsia" w:ascii="宋体" w:hAnsi="宋体" w:eastAsia="宋体"/>
                <w:sz w:val="24"/>
                <w:szCs w:val="24"/>
              </w:rPr>
              <w:t xml:space="preserve">1</w:t>
            </w:r>
            <w:r/>
          </w:p>
        </w:tc>
      </w:tr>
      <w:tr>
        <w:trPr>
          <w:trHeight w:val="300"/>
        </w:trPr>
        <w:tc>
          <w:tcPr>
            <w:tcW w:w="567" w:type="pct"/>
            <w:vAlign w:val="center"/>
            <w:textDirection w:val="lrTb"/>
            <w:noWrap w:val="false"/>
          </w:tcPr>
          <w:p>
            <w:pPr>
              <w:pStyle w:val="655"/>
              <w:jc w:val="center"/>
              <w:rPr>
                <w:rFonts w:hint="eastAsia" w:ascii="宋体" w:hAnsi="宋体" w:eastAsia="宋体"/>
                <w:sz w:val="24"/>
                <w:szCs w:val="24"/>
              </w:rPr>
            </w:pPr>
            <w:r>
              <w:rPr>
                <w:rFonts w:hint="eastAsia" w:ascii="宋体" w:hAnsi="宋体" w:eastAsia="宋体"/>
                <w:sz w:val="24"/>
                <w:szCs w:val="24"/>
              </w:rPr>
              <w:t xml:space="preserve">2</w:t>
            </w:r>
            <w:r/>
          </w:p>
        </w:tc>
        <w:tc>
          <w:tcPr>
            <w:tcW w:w="1448" w:type="pct"/>
            <w:vAlign w:val="center"/>
            <w:textDirection w:val="lrTb"/>
            <w:noWrap/>
          </w:tcPr>
          <w:p>
            <w:pPr>
              <w:pStyle w:val="655"/>
              <w:jc w:val="center"/>
              <w:rPr>
                <w:rFonts w:hint="eastAsia" w:ascii="宋体" w:hAnsi="宋体" w:eastAsia="宋体"/>
                <w:sz w:val="24"/>
                <w:szCs w:val="24"/>
              </w:rPr>
            </w:pPr>
            <w:r>
              <w:rPr>
                <w:rFonts w:hint="eastAsia" w:ascii="宋体" w:hAnsi="宋体" w:eastAsia="宋体"/>
                <w:sz w:val="24"/>
                <w:szCs w:val="24"/>
              </w:rPr>
              <w:t xml:space="preserve">WAF</w:t>
            </w:r>
            <w:r/>
          </w:p>
        </w:tc>
        <w:tc>
          <w:tcPr>
            <w:tcW w:w="1853" w:type="pct"/>
            <w:vAlign w:val="center"/>
            <w:textDirection w:val="lrTb"/>
            <w:noWrap/>
          </w:tcPr>
          <w:p>
            <w:pPr>
              <w:pStyle w:val="655"/>
              <w:jc w:val="center"/>
              <w:rPr>
                <w:rFonts w:hint="eastAsia" w:ascii="宋体" w:hAnsi="宋体" w:eastAsia="宋体"/>
                <w:sz w:val="24"/>
                <w:szCs w:val="24"/>
              </w:rPr>
            </w:pPr>
            <w:r>
              <w:rPr>
                <w:rFonts w:hint="eastAsia" w:ascii="宋体" w:hAnsi="宋体" w:eastAsia="宋体"/>
                <w:sz w:val="24"/>
                <w:szCs w:val="24"/>
              </w:rPr>
              <w:t xml:space="preserve">互联网出口</w:t>
            </w:r>
            <w:r/>
          </w:p>
        </w:tc>
        <w:tc>
          <w:tcPr>
            <w:tcW w:w="1132" w:type="pct"/>
            <w:vAlign w:val="center"/>
            <w:textDirection w:val="lrTb"/>
            <w:noWrap w:val="false"/>
          </w:tcPr>
          <w:p>
            <w:pPr>
              <w:pStyle w:val="655"/>
              <w:jc w:val="center"/>
              <w:rPr>
                <w:rFonts w:hint="eastAsia" w:ascii="宋体" w:hAnsi="宋体" w:eastAsia="宋体"/>
                <w:sz w:val="24"/>
                <w:szCs w:val="24"/>
              </w:rPr>
            </w:pPr>
            <w:r>
              <w:rPr>
                <w:rFonts w:hint="eastAsia" w:ascii="宋体" w:hAnsi="宋体" w:eastAsia="宋体"/>
                <w:sz w:val="24"/>
                <w:szCs w:val="24"/>
              </w:rPr>
              <w:t xml:space="preserve">2</w:t>
            </w:r>
            <w:r/>
          </w:p>
        </w:tc>
      </w:tr>
    </w:tbl>
    <w:p>
      <w:pPr>
        <w:pStyle w:val="655"/>
        <w:ind w:firstLine="480"/>
        <w:rPr>
          <w:rFonts w:ascii="宋体" w:hAnsi="宋体" w:eastAsia="宋体"/>
          <w:sz w:val="24"/>
          <w:szCs w:val="24"/>
        </w:rPr>
      </w:pPr>
      <w:r/>
      <w:bookmarkEnd w:id="12"/>
      <w:r>
        <w:rPr>
          <w:rFonts w:ascii="宋体" w:hAnsi="宋体" w:eastAsia="宋体"/>
          <w:sz w:val="24"/>
          <w:szCs w:val="24"/>
        </w:rPr>
      </w:r>
      <w:r/>
    </w:p>
    <w:p>
      <w:pPr>
        <w:pStyle w:val="655"/>
        <w:ind w:firstLine="480"/>
        <w:rPr>
          <w:rFonts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.合同履行期限：</w:t>
      </w:r>
      <w:bookmarkStart w:id="13" w:name="_Toc35393791"/>
      <w:r/>
      <w:bookmarkStart w:id="14" w:name="_Toc28359003"/>
      <w:r/>
      <w:bookmarkStart w:id="15" w:name="_Toc28359080"/>
      <w:r/>
      <w:bookmarkStart w:id="16" w:name="_Toc38985264"/>
      <w:r/>
      <w:bookmarkStart w:id="17" w:name="_Toc35393622"/>
      <w:r>
        <w:rPr>
          <w:rFonts w:hint="eastAsia" w:ascii="宋体" w:hAnsi="宋体" w:eastAsia="宋体"/>
          <w:sz w:val="24"/>
          <w:szCs w:val="24"/>
        </w:rPr>
        <w:t xml:space="preserve">签订合同后90日内完成供货、配合装修完成安装、调试后交付使用。</w:t>
      </w:r>
      <w:r>
        <w:rPr>
          <w:rFonts w:ascii="宋体" w:hAnsi="宋体" w:eastAsia="宋体"/>
          <w:sz w:val="24"/>
          <w:szCs w:val="24"/>
        </w:rPr>
      </w:r>
      <w:r/>
    </w:p>
    <w:p>
      <w:pPr>
        <w:pStyle w:val="655"/>
        <w:rPr>
          <w:rFonts w:ascii="宋体" w:hAnsi="宋体" w:eastAsia="宋体"/>
          <w:sz w:val="24"/>
          <w:szCs w:val="24"/>
        </w:rPr>
      </w:pPr>
      <w:r>
        <w:rPr>
          <w:rFonts w:ascii="宋体" w:hAnsi="宋体" w:eastAsia="宋体"/>
          <w:sz w:val="24"/>
          <w:szCs w:val="24"/>
        </w:rPr>
      </w:r>
      <w:r/>
    </w:p>
    <w:p>
      <w:pPr>
        <w:pStyle w:val="655"/>
        <w:ind w:firstLine="480"/>
        <w:rPr>
          <w:rFonts w:ascii="Times New Roman" w:hAnsi="Times New Roman" w:eastAsia="宋体"/>
          <w:b/>
          <w:bCs/>
          <w:sz w:val="32"/>
          <w:szCs w:val="32"/>
        </w:rPr>
      </w:pPr>
      <w:r>
        <w:rPr>
          <w:rFonts w:hint="eastAsia" w:ascii="Times New Roman" w:hAnsi="Times New Roman" w:eastAsia="宋体"/>
          <w:b/>
          <w:bCs/>
          <w:sz w:val="32"/>
          <w:szCs w:val="32"/>
        </w:rPr>
        <w:t xml:space="preserve">二、申请人的资格要求：</w:t>
      </w:r>
      <w:bookmarkEnd w:id="13"/>
      <w:r/>
      <w:bookmarkEnd w:id="14"/>
      <w:r/>
      <w:bookmarkEnd w:id="15"/>
      <w:r/>
      <w:bookmarkEnd w:id="16"/>
      <w:r/>
      <w:bookmarkEnd w:id="17"/>
      <w:r>
        <w:rPr>
          <w:rFonts w:ascii="Times New Roman" w:hAnsi="Times New Roman" w:eastAsia="宋体"/>
          <w:b/>
          <w:bCs/>
          <w:sz w:val="32"/>
          <w:szCs w:val="32"/>
        </w:rPr>
      </w:r>
      <w:r/>
    </w:p>
    <w:p>
      <w:pPr>
        <w:pStyle w:val="655"/>
        <w:ind w:firstLine="480"/>
        <w:rPr>
          <w:rFonts w:ascii="宋体" w:hAnsi="宋体" w:eastAsia="宋体"/>
          <w:sz w:val="24"/>
          <w:szCs w:val="24"/>
        </w:rPr>
      </w:pPr>
      <w:r/>
      <w:bookmarkStart w:id="18" w:name="_Toc28359004"/>
      <w:r/>
      <w:bookmarkStart w:id="19" w:name="_Toc38985265"/>
      <w:r/>
      <w:bookmarkStart w:id="20" w:name="_Toc28359081"/>
      <w:r/>
      <w:bookmarkStart w:id="21" w:name="_Toc35393623"/>
      <w:r/>
      <w:bookmarkStart w:id="22" w:name="_Toc35393792"/>
      <w:r>
        <w:rPr>
          <w:rFonts w:hint="eastAsia" w:ascii="宋体" w:hAnsi="宋体" w:eastAsia="宋体"/>
          <w:sz w:val="24"/>
          <w:szCs w:val="24"/>
        </w:rPr>
        <w:t xml:space="preserve">（一</w:t>
      </w:r>
      <w:r>
        <w:rPr>
          <w:rFonts w:ascii="宋体" w:hAnsi="宋体" w:eastAsia="宋体"/>
          <w:sz w:val="24"/>
          <w:szCs w:val="24"/>
        </w:rPr>
        <w:t xml:space="preserve">）</w:t>
      </w:r>
      <w:r>
        <w:rPr>
          <w:rFonts w:hint="eastAsia" w:ascii="宋体" w:hAnsi="宋体" w:eastAsia="宋体"/>
          <w:sz w:val="24"/>
          <w:szCs w:val="24"/>
        </w:rPr>
        <w:t xml:space="preserve">通用</w:t>
      </w:r>
      <w:r>
        <w:rPr>
          <w:rFonts w:ascii="宋体" w:hAnsi="宋体" w:eastAsia="宋体"/>
          <w:sz w:val="24"/>
          <w:szCs w:val="24"/>
        </w:rPr>
        <w:t xml:space="preserve">资格要求</w:t>
      </w:r>
      <w:r/>
    </w:p>
    <w:p>
      <w:pPr>
        <w:pStyle w:val="655"/>
        <w:ind w:firstLine="480"/>
        <w:rPr>
          <w:rFonts w:ascii="宋体" w:hAnsi="宋体" w:eastAsia="宋体"/>
          <w:sz w:val="24"/>
          <w:szCs w:val="24"/>
        </w:rPr>
      </w:pPr>
      <w:r>
        <w:rPr>
          <w:rFonts w:hint="eastAsia" w:ascii="宋体" w:hAnsi="宋体" w:eastAsia="宋体"/>
          <w:sz w:val="24"/>
          <w:szCs w:val="24"/>
        </w:rPr>
        <w:t xml:space="preserve">1.满足《中华人民共和国政府采购法》第二十二条规定，并提供下列材料：</w:t>
      </w:r>
      <w:r>
        <w:rPr>
          <w:rFonts w:ascii="宋体" w:hAnsi="宋体" w:eastAsia="宋体"/>
          <w:sz w:val="24"/>
          <w:szCs w:val="24"/>
        </w:rPr>
      </w:r>
      <w:r/>
    </w:p>
    <w:p>
      <w:pPr>
        <w:pStyle w:val="655"/>
        <w:ind w:firstLine="480"/>
        <w:rPr>
          <w:rFonts w:ascii="宋体" w:hAnsi="宋体" w:eastAsia="宋体"/>
          <w:sz w:val="24"/>
          <w:szCs w:val="24"/>
        </w:rPr>
      </w:pPr>
      <w:r>
        <w:rPr>
          <w:rFonts w:ascii="宋体" w:hAnsi="宋体" w:eastAsia="宋体"/>
          <w:sz w:val="24"/>
          <w:szCs w:val="24"/>
        </w:rPr>
        <w:t xml:space="preserve">1.1.具有独立承担民事责任的能力。提供法人或者其他组织的营业执照等证明文件，自然人的身份证明；</w:t>
      </w:r>
      <w:r/>
    </w:p>
    <w:p>
      <w:pPr>
        <w:pStyle w:val="655"/>
        <w:ind w:firstLine="480"/>
        <w:rPr>
          <w:rFonts w:ascii="宋体" w:hAnsi="宋体" w:eastAsia="宋体"/>
          <w:sz w:val="24"/>
          <w:szCs w:val="24"/>
        </w:rPr>
      </w:pPr>
      <w:r>
        <w:rPr>
          <w:rFonts w:ascii="宋体" w:hAnsi="宋体" w:eastAsia="宋体"/>
          <w:sz w:val="24"/>
          <w:szCs w:val="24"/>
        </w:rPr>
        <w:t xml:space="preserve">1.2.具有良好的商业信誉和健</w:t>
      </w:r>
      <w:r>
        <w:rPr>
          <w:rFonts w:ascii="宋体" w:hAnsi="宋体" w:eastAsia="宋体"/>
          <w:sz w:val="24"/>
          <w:szCs w:val="24"/>
        </w:rPr>
        <w:t xml:space="preserve">全的财务会计制度。提供202</w:t>
      </w:r>
      <w:r>
        <w:rPr>
          <w:rFonts w:hint="eastAsia" w:ascii="宋体" w:hAnsi="宋体" w:eastAsia="宋体"/>
          <w:sz w:val="24"/>
          <w:szCs w:val="24"/>
        </w:rPr>
        <w:t xml:space="preserve">4</w:t>
      </w:r>
      <w:r>
        <w:rPr>
          <w:rFonts w:ascii="宋体" w:hAnsi="宋体" w:eastAsia="宋体"/>
          <w:sz w:val="24"/>
          <w:szCs w:val="24"/>
        </w:rPr>
        <w:t xml:space="preserve">年度经审计的财务报告或投标截止前六个月内银行金融机构出具的资信证明；</w:t>
      </w:r>
      <w:r/>
    </w:p>
    <w:p>
      <w:pPr>
        <w:pStyle w:val="655"/>
        <w:ind w:firstLine="480"/>
        <w:rPr>
          <w:rFonts w:ascii="宋体" w:hAnsi="宋体" w:eastAsia="宋体"/>
          <w:sz w:val="24"/>
          <w:szCs w:val="24"/>
        </w:rPr>
      </w:pPr>
      <w:r>
        <w:rPr>
          <w:rFonts w:ascii="宋体" w:hAnsi="宋体" w:eastAsia="宋体"/>
          <w:sz w:val="24"/>
          <w:szCs w:val="24"/>
        </w:rPr>
        <w:t xml:space="preserve">1.3.有依法缴纳税收和社会保障资金的良好记录。提供参加本次政府采购活动前依法缴纳税收和社会保障资金的相关材料；</w:t>
      </w:r>
      <w:r/>
    </w:p>
    <w:p>
      <w:pPr>
        <w:pStyle w:val="655"/>
        <w:ind w:firstLine="480"/>
        <w:rPr>
          <w:rFonts w:ascii="宋体" w:hAnsi="宋体" w:eastAsia="宋体"/>
          <w:sz w:val="24"/>
          <w:szCs w:val="24"/>
        </w:rPr>
      </w:pPr>
      <w:r>
        <w:rPr>
          <w:rFonts w:ascii="宋体" w:hAnsi="宋体" w:eastAsia="宋体"/>
          <w:sz w:val="24"/>
          <w:szCs w:val="24"/>
        </w:rPr>
        <w:t xml:space="preserve">1.4.提供具有履行合同所必需的设备和专业技术能力的书面声明；</w:t>
      </w:r>
      <w:r/>
    </w:p>
    <w:p>
      <w:pPr>
        <w:pStyle w:val="655"/>
        <w:ind w:firstLine="480"/>
        <w:rPr>
          <w:rFonts w:ascii="宋体" w:hAnsi="宋体" w:eastAsia="宋体"/>
          <w:sz w:val="24"/>
          <w:szCs w:val="24"/>
        </w:rPr>
      </w:pPr>
      <w:r>
        <w:rPr>
          <w:rFonts w:ascii="宋体" w:hAnsi="宋体" w:eastAsia="宋体"/>
          <w:sz w:val="24"/>
          <w:szCs w:val="24"/>
        </w:rPr>
        <w:t xml:space="preserve">1.5.提供参加政府采购活动前三年内在经营活动中没有重大违法记录的书面声明</w:t>
      </w:r>
      <w:r/>
    </w:p>
    <w:p>
      <w:pPr>
        <w:pStyle w:val="655"/>
        <w:ind w:firstLine="480"/>
        <w:rPr>
          <w:rFonts w:ascii="华文新魏" w:hAnsi="宋体" w:eastAsia="华文新魏"/>
          <w:sz w:val="36"/>
          <w:szCs w:val="36"/>
        </w:rPr>
      </w:pPr>
      <w:r>
        <w:rPr>
          <w:rFonts w:hint="eastAsia" w:ascii="宋体" w:hAnsi="宋体" w:eastAsia="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华文新魏" w:hAnsi="宋体" w:eastAsia="华文新魏"/>
          <w:sz w:val="36"/>
          <w:szCs w:val="36"/>
        </w:rPr>
      </w:r>
      <w:r/>
    </w:p>
    <w:p>
      <w:pPr>
        <w:pStyle w:val="655"/>
        <w:ind w:firstLine="480"/>
        <w:rPr>
          <w:rFonts w:ascii="宋体" w:hAnsi="宋体" w:eastAsia="宋体" w:cs="宋体"/>
          <w:sz w:val="24"/>
          <w:szCs w:val="24"/>
        </w:rPr>
      </w:pPr>
      <w:r>
        <w:rPr>
          <w:rFonts w:hint="eastAsia" w:ascii="宋体" w:hAnsi="宋体" w:eastAsia="宋体"/>
          <w:sz w:val="24"/>
          <w:szCs w:val="24"/>
        </w:rPr>
        <w:t xml:space="preserve">3.落实政府采购政策需满足的资格要求：无</w:t>
      </w:r>
      <w:r>
        <w:rPr>
          <w:rFonts w:ascii="宋体" w:hAnsi="宋体" w:eastAsia="宋体" w:cs="宋体"/>
          <w:sz w:val="24"/>
          <w:szCs w:val="24"/>
        </w:rPr>
        <w:t xml:space="preserve"> </w:t>
      </w:r>
      <w:r/>
    </w:p>
    <w:p>
      <w:pPr>
        <w:pStyle w:val="655"/>
        <w:ind w:firstLine="480"/>
        <w:spacing w:line="360" w:lineRule="auto"/>
        <w:rPr>
          <w:rFonts w:ascii="宋体" w:hAnsi="宋体" w:eastAsia="宋体" w:cs="宋体"/>
          <w:sz w:val="24"/>
          <w:szCs w:val="24"/>
        </w:rPr>
      </w:pPr>
      <w:r>
        <w:rPr>
          <w:rFonts w:hint="eastAsia" w:ascii="宋体" w:hAnsi="宋体" w:eastAsia="宋体"/>
          <w:sz w:val="24"/>
          <w:szCs w:val="24"/>
        </w:rPr>
        <w:t xml:space="preserve">4.本项目</w:t>
      </w:r>
      <w:r>
        <w:rPr>
          <w:rFonts w:hint="eastAsia" w:ascii="宋体" w:hAnsi="宋体" w:eastAsia="宋体"/>
          <w:sz w:val="24"/>
          <w:szCs w:val="24"/>
          <w:u w:val="single"/>
        </w:rPr>
        <w:t xml:space="preserve">不接受</w:t>
      </w:r>
      <w:r>
        <w:rPr>
          <w:rFonts w:hint="eastAsia" w:ascii="宋体" w:hAnsi="宋体" w:eastAsia="宋体"/>
          <w:sz w:val="24"/>
          <w:szCs w:val="24"/>
        </w:rPr>
        <w:t xml:space="preserve">联合体参与询价。</w:t>
      </w:r>
      <w:r>
        <w:rPr>
          <w:rFonts w:ascii="宋体" w:hAnsi="宋体" w:eastAsia="宋体" w:cs="宋体"/>
          <w:sz w:val="24"/>
          <w:szCs w:val="24"/>
        </w:rPr>
      </w:r>
      <w:r/>
    </w:p>
    <w:p>
      <w:pPr>
        <w:pStyle w:val="655"/>
        <w:ind w:firstLine="480"/>
        <w:rPr>
          <w:rFonts w:ascii="宋体" w:hAnsi="宋体" w:eastAsia="宋体"/>
          <w:sz w:val="24"/>
          <w:szCs w:val="24"/>
        </w:rPr>
      </w:pPr>
      <w:r>
        <w:rPr>
          <w:rFonts w:hint="eastAsia" w:ascii="宋体" w:hAnsi="宋体" w:eastAsia="宋体"/>
          <w:sz w:val="24"/>
          <w:szCs w:val="24"/>
        </w:rPr>
        <w:t xml:space="preserve">（二）本项目的特定资格要求</w:t>
      </w:r>
      <w:r>
        <w:rPr>
          <w:rFonts w:ascii="宋体" w:hAnsi="宋体" w:eastAsia="宋体"/>
          <w:sz w:val="24"/>
          <w:szCs w:val="24"/>
        </w:rPr>
      </w:r>
      <w:r/>
    </w:p>
    <w:p>
      <w:pPr>
        <w:pStyle w:val="655"/>
        <w:ind w:firstLine="480"/>
        <w:rPr>
          <w:rFonts w:ascii="宋体" w:hAnsi="宋体" w:eastAsia="宋体" w:cs="宋体"/>
          <w:sz w:val="24"/>
          <w:szCs w:val="24"/>
        </w:rPr>
      </w:pPr>
      <w:r>
        <w:rPr>
          <w:rFonts w:hint="eastAsia" w:ascii="宋体" w:hAnsi="宋体" w:eastAsia="宋体"/>
          <w:sz w:val="24"/>
          <w:szCs w:val="24"/>
        </w:rPr>
        <w:t xml:space="preserve">无</w:t>
      </w:r>
      <w:r>
        <w:rPr>
          <w:rFonts w:ascii="宋体" w:hAnsi="宋体" w:eastAsia="宋体" w:cs="宋体"/>
          <w:sz w:val="24"/>
          <w:szCs w:val="24"/>
        </w:rPr>
      </w:r>
      <w:r/>
    </w:p>
    <w:p>
      <w:pPr>
        <w:pStyle w:val="655"/>
        <w:ind w:firstLine="498"/>
        <w:keepLines/>
        <w:keepNext/>
        <w:spacing w:before="145" w:after="145" w:line="360" w:lineRule="auto"/>
        <w:rPr>
          <w:rFonts w:ascii="Times New Roman" w:hAnsi="Times New Roman" w:eastAsia="宋体"/>
          <w:b/>
          <w:bCs/>
          <w:sz w:val="32"/>
          <w:szCs w:val="32"/>
        </w:rPr>
        <w:outlineLvl w:val="2"/>
      </w:pPr>
      <w:r>
        <w:rPr>
          <w:rFonts w:hint="eastAsia" w:ascii="Times New Roman" w:hAnsi="Times New Roman" w:eastAsia="宋体"/>
          <w:b/>
          <w:bCs/>
          <w:sz w:val="32"/>
          <w:szCs w:val="32"/>
        </w:rPr>
        <w:t xml:space="preserve">三、获取</w:t>
      </w:r>
      <w:bookmarkEnd w:id="18"/>
      <w:r/>
      <w:bookmarkEnd w:id="19"/>
      <w:r/>
      <w:bookmarkEnd w:id="20"/>
      <w:r/>
      <w:bookmarkEnd w:id="21"/>
      <w:r/>
      <w:bookmarkEnd w:id="22"/>
      <w:r>
        <w:rPr>
          <w:rFonts w:hint="eastAsia" w:ascii="Times New Roman" w:hAnsi="Times New Roman" w:eastAsia="宋体"/>
          <w:b/>
          <w:bCs/>
          <w:sz w:val="32"/>
          <w:szCs w:val="32"/>
        </w:rPr>
        <w:t xml:space="preserve">询价文件</w:t>
      </w:r>
      <w:r>
        <w:rPr>
          <w:rFonts w:ascii="Times New Roman" w:hAnsi="Times New Roman" w:eastAsia="宋体"/>
          <w:b/>
          <w:bCs/>
          <w:sz w:val="32"/>
          <w:szCs w:val="32"/>
        </w:rPr>
      </w:r>
      <w:r/>
    </w:p>
    <w:p>
      <w:pPr>
        <w:ind w:left="0" w:right="0" w:firstLine="0"/>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rPr>
          <w:rFonts w:ascii="宋体" w:hAnsi="宋体" w:eastAsia="宋体" w:cs="宋体"/>
          <w:color w:val="000000"/>
          <w:sz w:val="28"/>
        </w:rPr>
        <w:t xml:space="preserve">时间：自询价文件公告发布之日起3个工作日 </w:t>
      </w:r>
      <w:r>
        <w:rPr>
          <w:rFonts w:ascii="宋体" w:hAnsi="宋体" w:cs="宋体"/>
        </w:rPr>
      </w:r>
    </w:p>
    <w:p>
      <w:pPr>
        <w:ind w:left="0" w:right="0" w:firstLine="0"/>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8"/>
        </w:rPr>
        <w:t xml:space="preserve">   地点：“苏采云”系统（网址：http://jszfcg.jsczt.cn/） </w:t>
      </w:r>
      <w:r>
        <w:rPr>
          <w:rFonts w:ascii="宋体" w:hAnsi="宋体" w:cs="宋体"/>
        </w:rPr>
      </w:r>
    </w:p>
    <w:p>
      <w:pPr>
        <w:ind w:left="0" w:right="0" w:firstLine="0"/>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8"/>
        </w:rPr>
        <w:t xml:space="preserve">   方式：自行下载 </w:t>
      </w:r>
      <w:r>
        <w:rPr>
          <w:rFonts w:ascii="宋体" w:hAnsi="宋体" w:cs="宋体"/>
        </w:rPr>
      </w:r>
    </w:p>
    <w:p>
      <w:pPr>
        <w:ind w:left="0" w:right="0" w:firstLine="0"/>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8"/>
        </w:rPr>
        <w:t xml:space="preserve">   售价：0.00元 </w:t>
      </w:r>
      <w:r>
        <w:rPr>
          <w:rFonts w:ascii="宋体" w:hAnsi="宋体" w:cs="宋体"/>
        </w:rPr>
      </w:r>
    </w:p>
    <w:p>
      <w:pPr>
        <w:pStyle w:val="655"/>
        <w:ind w:firstLine="540"/>
        <w:spacing w:line="360" w:lineRule="auto"/>
        <w:rPr>
          <w:rFonts w:ascii="宋体" w:hAnsi="宋体" w:eastAsia="宋体" w:cs="宋体"/>
          <w:sz w:val="24"/>
          <w:szCs w:val="24"/>
          <w:u w:val="single"/>
        </w:rPr>
      </w:pPr>
      <w:r>
        <w:rPr>
          <w:rFonts w:ascii="宋体" w:hAnsi="宋体" w:eastAsia="宋体" w:cs="宋体"/>
          <w:sz w:val="24"/>
          <w:szCs w:val="24"/>
          <w:u w:val="single"/>
        </w:rPr>
      </w:r>
      <w:r/>
    </w:p>
    <w:p>
      <w:pPr>
        <w:pStyle w:val="655"/>
        <w:ind w:firstLine="498"/>
        <w:keepLines/>
        <w:keepNext/>
        <w:spacing w:before="145" w:after="145" w:line="360" w:lineRule="auto"/>
        <w:rPr>
          <w:rFonts w:ascii="Times New Roman" w:hAnsi="Times New Roman" w:eastAsia="宋体"/>
          <w:b/>
          <w:bCs/>
          <w:sz w:val="32"/>
          <w:szCs w:val="32"/>
        </w:rPr>
        <w:outlineLvl w:val="2"/>
      </w:pPr>
      <w:r>
        <w:rPr>
          <w:rFonts w:hint="eastAsia" w:ascii="Times New Roman" w:hAnsi="Times New Roman" w:eastAsia="宋体"/>
          <w:b/>
          <w:bCs/>
          <w:sz w:val="32"/>
          <w:szCs w:val="32"/>
        </w:rPr>
        <w:t xml:space="preserve">四、提交</w:t>
      </w:r>
      <w:bookmarkEnd w:id="23"/>
      <w:r/>
      <w:bookmarkEnd w:id="24"/>
      <w:r>
        <w:rPr>
          <w:rFonts w:hint="eastAsia" w:ascii="Times New Roman" w:hAnsi="Times New Roman" w:eastAsia="宋体"/>
          <w:b/>
          <w:bCs/>
          <w:sz w:val="32"/>
          <w:szCs w:val="32"/>
        </w:rPr>
        <w:t xml:space="preserve">响应文件截止时间</w:t>
      </w:r>
      <w:bookmarkEnd w:id="25"/>
      <w:r/>
      <w:bookmarkEnd w:id="26"/>
      <w:r/>
      <w:bookmarkEnd w:id="27"/>
      <w:r>
        <w:rPr>
          <w:rFonts w:ascii="Times New Roman" w:hAnsi="Times New Roman" w:eastAsia="宋体"/>
          <w:b/>
          <w:bCs/>
          <w:sz w:val="32"/>
          <w:szCs w:val="32"/>
        </w:rPr>
      </w:r>
      <w:r/>
    </w:p>
    <w:p>
      <w:pPr>
        <w:ind w:left="0" w:right="0" w:firstLine="0"/>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rPr>
          <w:rFonts w:ascii="宋体" w:hAnsi="宋体" w:eastAsia="宋体" w:cs="宋体"/>
          <w:color w:val="000000"/>
          <w:sz w:val="28"/>
        </w:rPr>
        <w:t xml:space="preserve">截止时间：2025-12-18 13:30 （北京时间）</w:t>
      </w:r>
      <w:r>
        <w:rPr>
          <w:rFonts w:ascii="宋体" w:hAnsi="宋体" w:cs="宋体"/>
        </w:rPr>
      </w:r>
    </w:p>
    <w:p>
      <w:pPr>
        <w:ind w:left="0" w:right="0" w:firstLine="0"/>
        <w:spacing w:before="240" w:after="240"/>
        <w:rPr>
          <w:rFonts w:ascii="宋体" w:hAnsi="宋体" w:cs="宋体"/>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8"/>
        </w:rPr>
        <w:t xml:space="preserve">   地点：“苏采云”系统（网址：http://jszfcg.jsczt.cn/）</w:t>
      </w:r>
      <w:r>
        <w:rPr>
          <w:rFonts w:ascii="宋体" w:hAnsi="宋体" w:cs="宋体"/>
        </w:rPr>
      </w:r>
    </w:p>
    <w:p>
      <w:pPr>
        <w:pStyle w:val="655"/>
        <w:ind w:firstLine="480"/>
        <w:rPr>
          <w:rFonts w:ascii="宋体" w:hAnsi="宋体" w:eastAsia="宋体"/>
          <w:bCs/>
          <w:sz w:val="24"/>
          <w:szCs w:val="24"/>
        </w:rPr>
      </w:pPr>
      <w:r>
        <w:rPr>
          <w:rFonts w:ascii="宋体" w:hAnsi="宋体" w:eastAsia="宋体"/>
          <w:bCs/>
          <w:sz w:val="24"/>
          <w:szCs w:val="24"/>
        </w:rPr>
      </w:r>
      <w:r/>
    </w:p>
    <w:p>
      <w:pPr>
        <w:pStyle w:val="655"/>
        <w:ind w:firstLine="498"/>
        <w:keepLines/>
        <w:keepNext/>
        <w:spacing w:before="145" w:after="145" w:line="360" w:lineRule="auto"/>
        <w:rPr>
          <w:rFonts w:ascii="Times New Roman" w:hAnsi="Times New Roman" w:eastAsia="宋体"/>
          <w:b/>
          <w:bCs/>
          <w:sz w:val="32"/>
          <w:szCs w:val="32"/>
        </w:rPr>
        <w:outlineLvl w:val="2"/>
      </w:pPr>
      <w:r/>
      <w:bookmarkStart w:id="28" w:name="_Toc35393794"/>
      <w:r/>
      <w:bookmarkStart w:id="29" w:name="_Toc28359084"/>
      <w:r/>
      <w:bookmarkStart w:id="30" w:name="_Toc28359007"/>
      <w:r/>
      <w:bookmarkStart w:id="31" w:name="_Toc38985267"/>
      <w:r/>
      <w:bookmarkStart w:id="32" w:name="_Toc35393625"/>
      <w:r>
        <w:rPr>
          <w:rFonts w:hint="eastAsia" w:ascii="Times New Roman" w:hAnsi="Times New Roman" w:eastAsia="宋体"/>
          <w:b/>
          <w:bCs/>
          <w:sz w:val="32"/>
          <w:szCs w:val="32"/>
        </w:rPr>
        <w:t xml:space="preserve">五、公告期限</w:t>
      </w:r>
      <w:bookmarkEnd w:id="28"/>
      <w:r/>
      <w:bookmarkEnd w:id="29"/>
      <w:r/>
      <w:bookmarkEnd w:id="30"/>
      <w:r/>
      <w:bookmarkEnd w:id="31"/>
      <w:r/>
      <w:bookmarkEnd w:id="32"/>
      <w:r>
        <w:rPr>
          <w:rFonts w:ascii="Times New Roman" w:hAnsi="Times New Roman" w:eastAsia="宋体"/>
          <w:b/>
          <w:bCs/>
          <w:sz w:val="32"/>
          <w:szCs w:val="32"/>
        </w:rPr>
      </w:r>
      <w:r/>
    </w:p>
    <w:p>
      <w:pPr>
        <w:pStyle w:val="655"/>
        <w:ind w:firstLine="480"/>
        <w:rPr>
          <w:rFonts w:ascii="宋体" w:hAnsi="宋体" w:eastAsia="宋体" w:cs="宋体"/>
          <w:sz w:val="24"/>
          <w:szCs w:val="24"/>
        </w:rPr>
      </w:pPr>
      <w:r/>
      <w:bookmarkStart w:id="33" w:name="_Toc35393626"/>
      <w:r/>
      <w:bookmarkStart w:id="34" w:name="_Toc38985268"/>
      <w:r/>
      <w:bookmarkStart w:id="35" w:name="_Toc35393795"/>
      <w:r>
        <w:rPr>
          <w:rFonts w:hint="eastAsia" w:ascii="宋体" w:hAnsi="宋体" w:eastAsia="宋体" w:cs="宋体"/>
          <w:sz w:val="24"/>
          <w:szCs w:val="24"/>
        </w:rPr>
        <w:t xml:space="preserve">询价公告及询价文件公告期限为自本公告发布之日起3个工作日。</w:t>
      </w:r>
      <w:r>
        <w:rPr>
          <w:rFonts w:ascii="宋体" w:hAnsi="宋体" w:eastAsia="宋体" w:cs="宋体"/>
          <w:sz w:val="24"/>
          <w:szCs w:val="24"/>
        </w:rPr>
      </w:r>
      <w:r/>
    </w:p>
    <w:p>
      <w:pPr>
        <w:pStyle w:val="655"/>
        <w:ind w:firstLine="498"/>
        <w:keepLines/>
        <w:keepNext/>
        <w:spacing w:before="145" w:after="145" w:line="360" w:lineRule="auto"/>
        <w:rPr>
          <w:rFonts w:ascii="Times New Roman" w:hAnsi="Times New Roman" w:eastAsia="宋体"/>
          <w:b/>
          <w:bCs/>
          <w:sz w:val="32"/>
          <w:szCs w:val="32"/>
        </w:rPr>
        <w:outlineLvl w:val="2"/>
      </w:pPr>
      <w:r>
        <w:rPr>
          <w:rFonts w:hint="eastAsia" w:ascii="Times New Roman" w:hAnsi="Times New Roman" w:eastAsia="宋体"/>
          <w:b/>
          <w:bCs/>
          <w:sz w:val="32"/>
          <w:szCs w:val="32"/>
        </w:rPr>
        <w:t xml:space="preserve">六、其他</w:t>
      </w:r>
      <w:r>
        <w:rPr>
          <w:rFonts w:hint="eastAsia" w:ascii="Times New Roman" w:hAnsi="Times New Roman" w:eastAsia="宋体"/>
          <w:b/>
          <w:bCs/>
          <w:sz w:val="32"/>
          <w:szCs w:val="32"/>
        </w:rPr>
        <w:t xml:space="preserve">补充事宜</w:t>
      </w:r>
      <w:bookmarkEnd w:id="33"/>
      <w:r/>
      <w:bookmarkEnd w:id="34"/>
      <w:r/>
      <w:bookmarkEnd w:id="35"/>
      <w:r>
        <w:rPr>
          <w:rFonts w:ascii="Times New Roman" w:hAnsi="Times New Roman" w:eastAsia="宋体"/>
          <w:b/>
          <w:bCs/>
          <w:sz w:val="32"/>
          <w:szCs w:val="32"/>
        </w:rPr>
      </w:r>
      <w:r/>
    </w:p>
    <w:p>
      <w:pPr>
        <w:pStyle w:val="655"/>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1.CA证</w:t>
      </w:r>
      <w:r>
        <w:rPr>
          <w:rFonts w:hint="eastAsia" w:ascii="宋体" w:hAnsi="宋体" w:eastAsia="宋体" w:cs="宋体"/>
          <w:sz w:val="24"/>
          <w:szCs w:val="24"/>
        </w:rPr>
        <w:t xml:space="preserve">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rPr>
          <w:rFonts w:hint="eastAsia" w:ascii="宋体" w:hAnsi="宋体" w:eastAsia="宋体" w:cs="宋体"/>
          <w:sz w:val="24"/>
          <w:szCs w:val="24"/>
        </w:rPr>
      </w:r>
      <w:r/>
    </w:p>
    <w:p>
      <w:pPr>
        <w:pStyle w:val="655"/>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2.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655"/>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3.电子投标准备供应商在“苏采云”系</w:t>
      </w:r>
      <w:r>
        <w:rPr>
          <w:rFonts w:hint="eastAsia" w:ascii="宋体" w:hAnsi="宋体" w:eastAsia="宋体" w:cs="宋体"/>
          <w:sz w:val="24"/>
          <w:szCs w:val="24"/>
        </w:rPr>
        <w:t xml:space="preserve">统</w:t>
      </w:r>
      <w:r>
        <w:rPr>
          <w:rFonts w:hint="eastAsia" w:ascii="宋体" w:hAnsi="宋体" w:eastAsia="宋体" w:cs="宋体"/>
          <w:sz w:val="24"/>
          <w:szCs w:val="24"/>
        </w:rPr>
        <w:t xml:space="preserve">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在系统操作过程中如有疑问，请按以下方式联系： 注册咨询：13914088964、18261002950； CA技术咨询电话：400-608-6099； 签章使用问题：025-836</w:t>
      </w:r>
      <w:r>
        <w:rPr>
          <w:rFonts w:hint="eastAsia" w:ascii="宋体" w:hAnsi="宋体" w:eastAsia="宋体" w:cs="宋体"/>
          <w:sz w:val="24"/>
          <w:szCs w:val="24"/>
        </w:rPr>
        <w:t xml:space="preserve">33811、025-83633812、15380932027、15371015030； 系统使用指导与咨询：联系电话：13914088964、18261002950；智能客服：登录苏采云系统后，联系系统右下方智能客服图标进行咨询。</w:t>
      </w:r>
      <w:r/>
    </w:p>
    <w:p>
      <w:pPr>
        <w:pStyle w:val="655"/>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4.有关本次招标的事项若存在变动或修改，敬请及时关注苏州市公共资源交易中心吴江分中心在“江苏政府采购网、苏州市政府采购网”发布的更正公告。</w:t>
      </w:r>
      <w:r/>
    </w:p>
    <w:p>
      <w:pPr>
        <w:pStyle w:val="655"/>
        <w:ind w:firstLine="482"/>
        <w:spacing w:line="360" w:lineRule="auto"/>
        <w:rPr>
          <w:rFonts w:ascii="宋体" w:hAnsi="宋体" w:eastAsia="宋体" w:cs="宋体"/>
          <w:sz w:val="24"/>
          <w:szCs w:val="24"/>
        </w:rPr>
      </w:pPr>
      <w:r>
        <w:rPr>
          <w:rFonts w:hint="eastAsia" w:ascii="宋体" w:hAnsi="宋体" w:eastAsia="宋体" w:cs="宋体"/>
          <w:sz w:val="24"/>
          <w:szCs w:val="24"/>
        </w:rPr>
        <w:t xml:space="preserve">5.本次招标不收取投标保证金。</w:t>
      </w:r>
      <w:r>
        <w:rPr>
          <w:rFonts w:ascii="宋体" w:hAnsi="宋体" w:eastAsia="宋体" w:cs="宋体"/>
          <w:sz w:val="24"/>
          <w:szCs w:val="24"/>
        </w:rPr>
      </w:r>
      <w:r/>
    </w:p>
    <w:p>
      <w:pPr>
        <w:pStyle w:val="655"/>
        <w:ind w:firstLine="498"/>
        <w:keepLines/>
        <w:keepNext/>
        <w:spacing w:before="145" w:after="145" w:line="360" w:lineRule="auto"/>
        <w:rPr>
          <w:rFonts w:ascii="Times New Roman" w:hAnsi="Times New Roman" w:eastAsia="宋体"/>
          <w:b/>
          <w:bCs/>
          <w:sz w:val="32"/>
          <w:szCs w:val="32"/>
        </w:rPr>
        <w:outlineLvl w:val="2"/>
      </w:pPr>
      <w:r/>
      <w:bookmarkStart w:id="36" w:name="_Toc28359008"/>
      <w:r/>
      <w:bookmarkStart w:id="37" w:name="_Toc28359085"/>
      <w:r/>
      <w:bookmarkStart w:id="38" w:name="_Toc35393627"/>
      <w:r/>
      <w:bookmarkStart w:id="39" w:name="_Toc35393796"/>
      <w:r/>
      <w:bookmarkStart w:id="40" w:name="_Toc38985269"/>
      <w:r>
        <w:rPr>
          <w:rFonts w:hint="eastAsia" w:ascii="Times New Roman" w:hAnsi="Times New Roman" w:eastAsia="宋体"/>
          <w:b/>
          <w:bCs/>
          <w:sz w:val="32"/>
          <w:szCs w:val="32"/>
        </w:rPr>
        <w:t xml:space="preserve">七、本次询价联系方式</w:t>
      </w:r>
      <w:bookmarkEnd w:id="36"/>
      <w:r/>
      <w:bookmarkEnd w:id="37"/>
      <w:r/>
      <w:bookmarkEnd w:id="38"/>
      <w:r/>
      <w:bookmarkEnd w:id="39"/>
      <w:r/>
      <w:bookmarkEnd w:id="40"/>
      <w:r>
        <w:rPr>
          <w:rFonts w:ascii="Times New Roman" w:hAnsi="Times New Roman" w:eastAsia="宋体"/>
          <w:b/>
          <w:bCs/>
          <w:sz w:val="32"/>
          <w:szCs w:val="32"/>
        </w:rPr>
      </w:r>
      <w:r/>
    </w:p>
    <w:p>
      <w:pPr>
        <w:pStyle w:val="655"/>
        <w:jc w:val="left"/>
        <w:widowControl/>
        <w:rPr>
          <w:rFonts w:ascii="宋体" w:hAnsi="宋体" w:eastAsia="宋体"/>
          <w:sz w:val="24"/>
          <w:szCs w:val="24"/>
        </w:rPr>
      </w:pPr>
      <w:r>
        <w:rPr>
          <w:rFonts w:hint="eastAsia" w:ascii="仿宋" w:hAnsi="仿宋" w:eastAsia="仿宋" w:cs="宋体"/>
          <w:sz w:val="28"/>
          <w:szCs w:val="28"/>
        </w:rPr>
        <w:t xml:space="preserve">　　　</w:t>
      </w:r>
      <w:r>
        <w:rPr>
          <w:rFonts w:hint="eastAsia" w:ascii="宋体" w:hAnsi="宋体" w:eastAsia="宋体" w:cs="宋体"/>
          <w:sz w:val="24"/>
          <w:szCs w:val="24"/>
        </w:rPr>
        <w:t xml:space="preserve">1.采购人信息</w:t>
      </w:r>
      <w:r>
        <w:rPr>
          <w:rFonts w:ascii="宋体" w:hAnsi="宋体" w:eastAsia="宋体"/>
          <w:sz w:val="24"/>
          <w:szCs w:val="24"/>
        </w:rPr>
      </w:r>
      <w:r/>
    </w:p>
    <w:p>
      <w:pPr>
        <w:pStyle w:val="655"/>
        <w:ind w:left="1079" w:hanging="300"/>
        <w:jc w:val="left"/>
        <w:spacing w:line="360" w:lineRule="auto"/>
        <w:rPr>
          <w:rFonts w:ascii="宋体" w:hAnsi="宋体" w:eastAsia="宋体"/>
          <w:sz w:val="24"/>
          <w:szCs w:val="24"/>
        </w:rPr>
      </w:pPr>
      <w:r>
        <w:rPr>
          <w:rFonts w:hint="eastAsia" w:ascii="宋体" w:hAnsi="宋体" w:eastAsia="宋体"/>
          <w:sz w:val="24"/>
          <w:szCs w:val="24"/>
        </w:rPr>
        <w:t xml:space="preserve">名 称：苏州市第九人民医院</w:t>
      </w:r>
      <w:r>
        <w:rPr>
          <w:rFonts w:ascii="宋体" w:hAnsi="宋体" w:eastAsia="宋体"/>
          <w:sz w:val="24"/>
          <w:szCs w:val="24"/>
        </w:rPr>
      </w:r>
      <w:r/>
    </w:p>
    <w:p>
      <w:pPr>
        <w:pStyle w:val="655"/>
        <w:ind w:left="1079" w:hanging="300"/>
        <w:jc w:val="left"/>
        <w:spacing w:line="360" w:lineRule="auto"/>
        <w:rPr>
          <w:rFonts w:hint="eastAsia" w:ascii="宋体" w:hAnsi="宋体" w:eastAsia="宋体"/>
          <w:sz w:val="24"/>
          <w:szCs w:val="24"/>
        </w:rPr>
      </w:pPr>
      <w:r>
        <w:rPr>
          <w:rFonts w:hint="eastAsia" w:ascii="宋体" w:hAnsi="宋体" w:eastAsia="宋体"/>
          <w:sz w:val="24"/>
          <w:szCs w:val="24"/>
        </w:rPr>
        <w:t xml:space="preserve">地址：江苏省苏州市吴江区太湖新城</w:t>
      </w:r>
      <w:r>
        <w:rPr>
          <w:rFonts w:hint="eastAsia" w:ascii="宋体" w:hAnsi="宋体" w:eastAsia="宋体"/>
          <w:sz w:val="24"/>
          <w:szCs w:val="24"/>
        </w:rPr>
        <w:t xml:space="preserve">芦荡路2666号</w:t>
      </w:r>
      <w:r/>
    </w:p>
    <w:p>
      <w:pPr>
        <w:pStyle w:val="655"/>
        <w:ind w:left="1079" w:hanging="300"/>
        <w:jc w:val="left"/>
        <w:spacing w:line="360" w:lineRule="auto"/>
        <w:rPr>
          <w:rFonts w:ascii="宋体" w:hAnsi="宋体" w:eastAsia="宋体"/>
          <w:sz w:val="24"/>
          <w:szCs w:val="24"/>
        </w:rPr>
      </w:pPr>
      <w:r>
        <w:rPr>
          <w:rFonts w:hint="eastAsia" w:ascii="宋体" w:hAnsi="宋体" w:eastAsia="宋体"/>
          <w:sz w:val="24"/>
          <w:szCs w:val="24"/>
        </w:rPr>
        <w:t xml:space="preserve">联系人：钮晓丽</w:t>
      </w:r>
      <w:r>
        <w:rPr>
          <w:rFonts w:ascii="宋体" w:hAnsi="宋体" w:eastAsia="宋体"/>
          <w:sz w:val="24"/>
          <w:szCs w:val="24"/>
        </w:rPr>
      </w:r>
      <w:r/>
    </w:p>
    <w:p>
      <w:pPr>
        <w:pStyle w:val="655"/>
        <w:ind w:left="1079" w:hanging="300"/>
        <w:jc w:val="left"/>
        <w:spacing w:line="360" w:lineRule="auto"/>
        <w:rPr>
          <w:rFonts w:ascii="宋体" w:hAnsi="宋体" w:eastAsia="宋体"/>
          <w:sz w:val="24"/>
          <w:szCs w:val="24"/>
        </w:rPr>
      </w:pPr>
      <w:r>
        <w:rPr>
          <w:rFonts w:hint="eastAsia" w:ascii="宋体" w:hAnsi="宋体" w:eastAsia="宋体"/>
          <w:sz w:val="24"/>
          <w:szCs w:val="24"/>
        </w:rPr>
        <w:t xml:space="preserve">联系方式：0512-82881151</w:t>
      </w:r>
      <w:r>
        <w:rPr>
          <w:rFonts w:ascii="宋体" w:hAnsi="宋体" w:eastAsia="宋体"/>
          <w:sz w:val="24"/>
          <w:szCs w:val="24"/>
        </w:rPr>
      </w:r>
      <w:r/>
    </w:p>
    <w:p>
      <w:pPr>
        <w:pStyle w:val="655"/>
        <w:ind w:left="1079" w:hanging="300"/>
        <w:jc w:val="left"/>
        <w:spacing w:line="360" w:lineRule="auto"/>
        <w:rPr>
          <w:rFonts w:ascii="宋体" w:hAnsi="宋体" w:eastAsia="宋体"/>
          <w:sz w:val="24"/>
          <w:szCs w:val="24"/>
        </w:rPr>
      </w:pPr>
      <w:r>
        <w:rPr>
          <w:rFonts w:hint="eastAsia" w:ascii="宋体" w:hAnsi="宋体" w:eastAsia="宋体" w:cs="宋体"/>
          <w:sz w:val="24"/>
          <w:szCs w:val="24"/>
        </w:rPr>
        <w:t xml:space="preserve">2.苏州市公共资源交易中心吴江分中心</w:t>
      </w:r>
      <w:r>
        <w:rPr>
          <w:rFonts w:ascii="宋体" w:hAnsi="宋体" w:eastAsia="宋体"/>
          <w:sz w:val="24"/>
          <w:szCs w:val="24"/>
        </w:rPr>
      </w:r>
      <w:r/>
    </w:p>
    <w:p>
      <w:pPr>
        <w:pStyle w:val="655"/>
        <w:ind w:firstLine="720"/>
        <w:spacing w:line="360" w:lineRule="auto"/>
        <w:rPr>
          <w:rFonts w:ascii="宋体" w:hAnsi="宋体" w:eastAsia="宋体" w:cs="宋体"/>
          <w:sz w:val="24"/>
          <w:szCs w:val="24"/>
        </w:rPr>
      </w:pPr>
      <w:r>
        <w:rPr>
          <w:rFonts w:hint="eastAsia" w:ascii="宋体" w:hAnsi="宋体" w:eastAsia="宋体" w:cs="宋体"/>
          <w:sz w:val="24"/>
          <w:szCs w:val="24"/>
        </w:rPr>
        <w:t xml:space="preserve">地　址：苏州市吴江区开平路</w:t>
      </w:r>
      <w:r>
        <w:rPr>
          <w:rFonts w:ascii="宋体" w:hAnsi="宋体" w:eastAsia="宋体" w:cs="宋体"/>
          <w:sz w:val="24"/>
          <w:szCs w:val="24"/>
        </w:rPr>
        <w:t xml:space="preserve">998</w:t>
      </w:r>
      <w:r>
        <w:rPr>
          <w:rFonts w:hint="eastAsia" w:ascii="宋体" w:hAnsi="宋体" w:eastAsia="宋体" w:cs="宋体"/>
          <w:sz w:val="24"/>
          <w:szCs w:val="24"/>
        </w:rPr>
        <w:t xml:space="preserve">号</w:t>
      </w:r>
      <w:r>
        <w:rPr>
          <w:rFonts w:ascii="宋体" w:hAnsi="宋体" w:eastAsia="宋体" w:cs="宋体"/>
          <w:sz w:val="24"/>
          <w:szCs w:val="24"/>
        </w:rPr>
      </w:r>
      <w:r/>
    </w:p>
    <w:p>
      <w:pPr>
        <w:pStyle w:val="655"/>
        <w:ind w:firstLine="720"/>
        <w:spacing w:line="360" w:lineRule="auto"/>
        <w:rPr>
          <w:rFonts w:ascii="宋体" w:hAnsi="宋体" w:eastAsia="宋体" w:cs="宋体"/>
          <w:sz w:val="24"/>
          <w:szCs w:val="24"/>
        </w:rPr>
      </w:pPr>
      <w:r>
        <w:rPr>
          <w:rFonts w:hint="eastAsia" w:ascii="宋体" w:hAnsi="宋体" w:eastAsia="宋体" w:cs="宋体"/>
          <w:sz w:val="24"/>
          <w:szCs w:val="24"/>
        </w:rPr>
        <w:t xml:space="preserve">联系人：沈宇明</w:t>
      </w:r>
      <w:r>
        <w:rPr>
          <w:rFonts w:ascii="宋体" w:hAnsi="宋体" w:eastAsia="宋体" w:cs="宋体"/>
          <w:sz w:val="24"/>
          <w:szCs w:val="24"/>
        </w:rPr>
      </w:r>
      <w:r/>
    </w:p>
    <w:p>
      <w:pPr>
        <w:pStyle w:val="655"/>
        <w:ind w:firstLine="720"/>
        <w:spacing w:line="360" w:lineRule="auto"/>
        <w:rPr>
          <w:rFonts w:ascii="宋体" w:hAnsi="宋体" w:eastAsia="宋体" w:cs="宋体"/>
          <w:sz w:val="24"/>
          <w:szCs w:val="24"/>
        </w:rPr>
      </w:pPr>
      <w:r>
        <w:rPr>
          <w:rFonts w:hint="eastAsia" w:ascii="宋体" w:hAnsi="宋体" w:eastAsia="宋体" w:cs="宋体"/>
          <w:sz w:val="24"/>
          <w:szCs w:val="24"/>
        </w:rPr>
        <w:t xml:space="preserve">联系方式：</w:t>
      </w:r>
      <w:bookmarkStart w:id="41" w:name="_Toc28359010"/>
      <w:r/>
      <w:bookmarkStart w:id="42" w:name="_Toc28359087"/>
      <w:r>
        <w:rPr>
          <w:rFonts w:ascii="宋体" w:hAnsi="宋体" w:eastAsia="宋体" w:cs="宋体"/>
          <w:sz w:val="24"/>
          <w:szCs w:val="24"/>
        </w:rPr>
        <w:t xml:space="preserve">0512-60905861</w:t>
      </w:r>
      <w:r/>
    </w:p>
    <w:p>
      <w:pPr>
        <w:pStyle w:val="655"/>
        <w:ind w:right="840"/>
        <w:rPr>
          <w:rFonts w:ascii="宋体" w:hAnsi="宋体" w:eastAsia="宋体"/>
          <w:sz w:val="24"/>
          <w:szCs w:val="24"/>
        </w:rPr>
      </w:pPr>
      <w:r/>
      <w:bookmarkEnd w:id="41"/>
      <w:r/>
      <w:bookmarkEnd w:id="42"/>
      <w:r>
        <w:rPr>
          <w:rFonts w:ascii="宋体" w:hAnsi="宋体" w:eastAsia="宋体"/>
          <w:sz w:val="24"/>
          <w:szCs w:val="24"/>
        </w:rPr>
      </w:r>
      <w:r/>
    </w:p>
    <w:p>
      <w:pPr>
        <w:pStyle w:val="655"/>
        <w:ind w:right="840"/>
        <w:rPr>
          <w:rFonts w:ascii="宋体" w:hAnsi="宋体" w:eastAsia="宋体"/>
          <w:sz w:val="24"/>
          <w:szCs w:val="24"/>
        </w:rPr>
      </w:pPr>
      <w:r>
        <w:rPr>
          <w:rFonts w:ascii="宋体" w:hAnsi="宋体" w:eastAsia="宋体"/>
          <w:sz w:val="24"/>
          <w:szCs w:val="24"/>
        </w:rPr>
      </w:r>
      <w:r/>
    </w:p>
    <w:p>
      <w:pPr>
        <w:pStyle w:val="655"/>
        <w:ind w:right="840"/>
        <w:rPr>
          <w:rFonts w:ascii="宋体" w:hAnsi="宋体" w:eastAsia="宋体"/>
          <w:sz w:val="24"/>
          <w:szCs w:val="24"/>
        </w:rPr>
      </w:pPr>
      <w:r>
        <w:rPr>
          <w:rFonts w:ascii="宋体" w:hAnsi="宋体" w:eastAsia="宋体"/>
          <w:sz w:val="24"/>
          <w:szCs w:val="24"/>
        </w:rPr>
      </w:r>
      <w:r/>
    </w:p>
    <w:p>
      <w:pPr>
        <w:pStyle w:val="655"/>
        <w:ind w:right="840"/>
        <w:rPr>
          <w:rFonts w:ascii="宋体" w:hAnsi="宋体" w:eastAsia="宋体"/>
          <w:sz w:val="24"/>
          <w:szCs w:val="24"/>
        </w:rPr>
      </w:pPr>
      <w:r>
        <w:rPr>
          <w:rFonts w:ascii="宋体" w:hAnsi="宋体" w:eastAsia="宋体"/>
          <w:sz w:val="24"/>
          <w:szCs w:val="24"/>
        </w:rPr>
      </w:r>
      <w:r/>
    </w:p>
    <w:p>
      <w:pPr>
        <w:pStyle w:val="655"/>
        <w:ind w:right="840"/>
        <w:rPr>
          <w:rFonts w:ascii="宋体" w:hAnsi="宋体" w:eastAsia="宋体"/>
          <w:sz w:val="24"/>
          <w:szCs w:val="24"/>
        </w:rPr>
      </w:pPr>
      <w:r>
        <w:rPr>
          <w:rFonts w:ascii="宋体" w:hAnsi="宋体" w:eastAsia="宋体"/>
          <w:sz w:val="24"/>
          <w:szCs w:val="24"/>
        </w:rPr>
      </w:r>
      <w:r/>
    </w:p>
    <w:p>
      <w:pPr>
        <w:pStyle w:val="655"/>
        <w:ind w:right="840"/>
        <w:rPr>
          <w:rFonts w:ascii="宋体" w:hAnsi="宋体" w:eastAsia="宋体"/>
          <w:sz w:val="24"/>
          <w:szCs w:val="24"/>
        </w:rPr>
      </w:pPr>
      <w:r>
        <w:rPr>
          <w:rFonts w:ascii="宋体" w:hAnsi="宋体" w:eastAsia="宋体"/>
          <w:sz w:val="24"/>
          <w:szCs w:val="24"/>
        </w:rPr>
      </w:r>
      <w:r/>
    </w:p>
    <w:p>
      <w:pPr>
        <w:pStyle w:val="655"/>
        <w:ind w:right="840"/>
        <w:rPr>
          <w:rFonts w:ascii="宋体" w:hAnsi="宋体" w:eastAsia="宋体"/>
          <w:sz w:val="24"/>
          <w:szCs w:val="24"/>
        </w:rPr>
      </w:pPr>
      <w:r>
        <w:rPr>
          <w:rFonts w:ascii="宋体" w:hAnsi="宋体" w:eastAsia="宋体"/>
          <w:sz w:val="24"/>
          <w:szCs w:val="24"/>
        </w:rPr>
      </w:r>
      <w:r/>
    </w:p>
    <w:p>
      <w:pPr>
        <w:pStyle w:val="655"/>
        <w:ind w:right="840"/>
        <w:rPr>
          <w:rFonts w:ascii="宋体" w:hAnsi="宋体" w:eastAsia="宋体"/>
          <w:sz w:val="24"/>
          <w:szCs w:val="24"/>
        </w:rPr>
      </w:pPr>
      <w:r>
        <w:rPr>
          <w:rFonts w:ascii="宋体" w:hAnsi="宋体" w:eastAsia="宋体"/>
          <w:sz w:val="24"/>
          <w:szCs w:val="24"/>
        </w:rPr>
      </w:r>
      <w:r/>
    </w:p>
    <w:p>
      <w:pPr>
        <w:pStyle w:val="655"/>
        <w:ind w:right="840"/>
        <w:rPr>
          <w:rFonts w:ascii="宋体" w:hAnsi="宋体" w:eastAsia="宋体"/>
          <w:sz w:val="24"/>
          <w:szCs w:val="24"/>
        </w:rPr>
      </w:pPr>
      <w:r>
        <w:rPr>
          <w:rFonts w:ascii="宋体" w:hAnsi="宋体" w:eastAsia="宋体"/>
          <w:sz w:val="24"/>
          <w:szCs w:val="24"/>
        </w:rPr>
      </w:r>
      <w:r/>
    </w:p>
    <w:p>
      <w:pPr>
        <w:pStyle w:val="655"/>
        <w:ind w:right="840"/>
        <w:rPr>
          <w:rFonts w:ascii="宋体" w:hAnsi="宋体" w:eastAsia="宋体"/>
          <w:sz w:val="24"/>
          <w:szCs w:val="24"/>
        </w:rPr>
      </w:pPr>
      <w:r>
        <w:rPr>
          <w:rFonts w:ascii="宋体" w:hAnsi="宋体" w:eastAsia="宋体"/>
          <w:sz w:val="24"/>
          <w:szCs w:val="24"/>
        </w:rPr>
      </w:r>
      <w:r/>
    </w:p>
    <w:p>
      <w:pPr>
        <w:pStyle w:val="655"/>
        <w:ind w:right="840"/>
        <w:rPr>
          <w:rFonts w:ascii="宋体" w:hAnsi="宋体" w:eastAsia="宋体"/>
          <w:sz w:val="24"/>
          <w:szCs w:val="24"/>
        </w:rPr>
      </w:pPr>
      <w:r>
        <w:rPr>
          <w:rFonts w:ascii="宋体" w:hAnsi="宋体" w:eastAsia="宋体"/>
          <w:sz w:val="24"/>
          <w:szCs w:val="24"/>
        </w:rPr>
      </w:r>
      <w:r/>
    </w:p>
    <w:p>
      <w:pPr>
        <w:pStyle w:val="655"/>
        <w:ind w:right="840"/>
        <w:rPr>
          <w:rFonts w:ascii="宋体" w:hAnsi="宋体" w:eastAsia="宋体"/>
          <w:sz w:val="24"/>
          <w:szCs w:val="24"/>
        </w:rPr>
      </w:pPr>
      <w:r>
        <w:rPr>
          <w:rFonts w:ascii="宋体" w:hAnsi="宋体" w:eastAsia="宋体"/>
          <w:sz w:val="24"/>
          <w:szCs w:val="24"/>
        </w:rPr>
      </w:r>
      <w:r/>
    </w:p>
    <w:p>
      <w:pPr>
        <w:pStyle w:val="655"/>
        <w:ind w:right="840"/>
        <w:rPr>
          <w:rFonts w:ascii="宋体" w:hAnsi="宋体" w:eastAsia="宋体"/>
          <w:sz w:val="24"/>
          <w:szCs w:val="24"/>
        </w:rPr>
      </w:pPr>
      <w:r>
        <w:rPr>
          <w:rFonts w:ascii="宋体" w:hAnsi="宋体" w:eastAsia="宋体"/>
          <w:sz w:val="24"/>
          <w:szCs w:val="24"/>
        </w:rPr>
      </w:r>
      <w:r/>
    </w:p>
    <w:p>
      <w:pPr>
        <w:pStyle w:val="655"/>
        <w:ind w:right="840"/>
        <w:rPr>
          <w:rFonts w:ascii="宋体" w:hAnsi="宋体" w:eastAsia="宋体"/>
          <w:sz w:val="24"/>
          <w:szCs w:val="24"/>
        </w:rPr>
      </w:pPr>
      <w:r>
        <w:rPr>
          <w:rFonts w:ascii="宋体" w:hAnsi="宋体" w:eastAsia="宋体"/>
          <w:sz w:val="24"/>
          <w:szCs w:val="24"/>
        </w:rPr>
      </w:r>
      <w:r/>
    </w:p>
    <w:p>
      <w:pPr>
        <w:pStyle w:val="655"/>
        <w:ind w:right="840"/>
        <w:rPr>
          <w:rFonts w:ascii="宋体" w:hAnsi="宋体" w:eastAsia="宋体"/>
          <w:sz w:val="24"/>
          <w:szCs w:val="24"/>
        </w:rPr>
      </w:pPr>
      <w:r>
        <w:rPr>
          <w:rFonts w:ascii="宋体" w:hAnsi="宋体" w:eastAsia="宋体"/>
          <w:sz w:val="24"/>
          <w:szCs w:val="24"/>
        </w:rPr>
      </w:r>
      <w:r/>
    </w:p>
    <w:p>
      <w:pPr>
        <w:pStyle w:val="655"/>
        <w:ind w:right="840"/>
        <w:rPr>
          <w:rFonts w:ascii="宋体" w:hAnsi="宋体" w:eastAsia="宋体"/>
          <w:sz w:val="24"/>
          <w:szCs w:val="24"/>
        </w:rPr>
      </w:pPr>
      <w:r>
        <w:rPr>
          <w:rFonts w:ascii="宋体" w:hAnsi="宋体" w:eastAsia="宋体"/>
          <w:sz w:val="24"/>
          <w:szCs w:val="24"/>
        </w:rPr>
      </w:r>
      <w:r/>
    </w:p>
    <w:p>
      <w:pPr>
        <w:pStyle w:val="655"/>
        <w:ind w:right="840"/>
        <w:rPr>
          <w:rFonts w:ascii="宋体" w:hAnsi="宋体" w:eastAsia="宋体"/>
          <w:sz w:val="24"/>
          <w:szCs w:val="24"/>
        </w:rPr>
      </w:pPr>
      <w:r>
        <w:rPr>
          <w:rFonts w:ascii="宋体" w:hAnsi="宋体" w:eastAsia="宋体"/>
          <w:sz w:val="24"/>
          <w:szCs w:val="24"/>
        </w:rPr>
      </w:r>
      <w:r/>
    </w:p>
    <w:p>
      <w:pPr>
        <w:pStyle w:val="655"/>
        <w:ind w:right="840"/>
        <w:rPr>
          <w:rFonts w:ascii="宋体" w:hAnsi="宋体" w:eastAsia="宋体"/>
          <w:sz w:val="24"/>
          <w:szCs w:val="24"/>
        </w:rPr>
      </w:pPr>
      <w:r>
        <w:rPr>
          <w:rFonts w:ascii="宋体" w:hAnsi="宋体" w:eastAsia="宋体"/>
          <w:sz w:val="24"/>
          <w:szCs w:val="24"/>
        </w:rPr>
      </w:r>
      <w:r/>
    </w:p>
    <w:p>
      <w:pPr>
        <w:pStyle w:val="655"/>
        <w:jc w:val="center"/>
        <w:keepLines/>
        <w:keepNext/>
        <w:spacing w:before="260" w:after="260" w:line="416" w:lineRule="auto"/>
        <w:rPr>
          <w:rFonts w:ascii="黑体" w:hAnsi="Arial" w:eastAsia="黑体" w:cs="Arial"/>
          <w:sz w:val="44"/>
          <w:szCs w:val="44"/>
        </w:rPr>
        <w:outlineLvl w:val="1"/>
      </w:pPr>
      <w:r/>
      <w:bookmarkStart w:id="43"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3"/>
      <w:r>
        <w:rPr>
          <w:rFonts w:hint="eastAsia" w:ascii="黑体" w:hAnsi="Arial" w:eastAsia="黑体" w:cs="Arial"/>
          <w:b/>
          <w:bCs/>
          <w:sz w:val="44"/>
          <w:szCs w:val="44"/>
        </w:rPr>
        <w:t xml:space="preserve">供应商须知</w:t>
      </w:r>
      <w:r>
        <w:rPr>
          <w:rFonts w:ascii="黑体" w:hAnsi="Arial" w:eastAsia="黑体" w:cs="Arial"/>
          <w:sz w:val="44"/>
          <w:szCs w:val="44"/>
        </w:rPr>
      </w:r>
      <w:r/>
    </w:p>
    <w:p>
      <w:pPr>
        <w:pStyle w:val="655"/>
        <w:ind w:firstLine="498"/>
        <w:keepLines/>
        <w:keepNext/>
        <w:spacing w:before="145" w:after="145" w:line="360" w:lineRule="auto"/>
        <w:rPr>
          <w:rFonts w:ascii="Times New Roman" w:hAnsi="Times New Roman" w:eastAsia="宋体"/>
          <w:b/>
          <w:bCs/>
          <w:sz w:val="32"/>
          <w:szCs w:val="32"/>
        </w:rPr>
        <w:outlineLvl w:val="2"/>
      </w:pPr>
      <w:r/>
      <w:bookmarkStart w:id="44" w:name="_Toc513029203"/>
      <w:r/>
      <w:bookmarkStart w:id="45" w:name="_Toc20823275"/>
      <w:r/>
      <w:bookmarkStart w:id="46" w:name="_Toc16938519"/>
      <w:r/>
      <w:bookmarkStart w:id="47" w:name="_Toc120614214"/>
      <w:r>
        <w:rPr>
          <w:rFonts w:hint="eastAsia" w:ascii="Times New Roman" w:hAnsi="Times New Roman" w:eastAsia="宋体"/>
          <w:b/>
          <w:bCs/>
          <w:sz w:val="32"/>
          <w:szCs w:val="32"/>
        </w:rPr>
        <w:t xml:space="preserve">一、总则</w:t>
      </w:r>
      <w:bookmarkEnd w:id="44"/>
      <w:r/>
      <w:bookmarkEnd w:id="45"/>
      <w:r/>
      <w:bookmarkEnd w:id="46"/>
      <w:r/>
      <w:bookmarkEnd w:id="47"/>
      <w:r>
        <w:rPr>
          <w:rFonts w:ascii="Times New Roman" w:hAnsi="Times New Roman" w:eastAsia="宋体"/>
          <w:b/>
          <w:bCs/>
          <w:sz w:val="32"/>
          <w:szCs w:val="32"/>
        </w:rPr>
      </w:r>
      <w:r/>
    </w:p>
    <w:p>
      <w:pPr>
        <w:pStyle w:val="655"/>
        <w:ind w:firstLine="420"/>
        <w:keepLines/>
        <w:keepNext/>
        <w:rPr>
          <w:rFonts w:ascii="Arial" w:hAnsi="Arial" w:eastAsia="黑体" w:cs="Arial"/>
          <w:sz w:val="28"/>
          <w:szCs w:val="28"/>
        </w:rPr>
        <w:outlineLvl w:val="3"/>
      </w:pPr>
      <w:r/>
      <w:bookmarkStart w:id="48" w:name="_Hlt16619475"/>
      <w:r/>
      <w:bookmarkEnd w:id="48"/>
      <w:r/>
      <w:bookmarkStart w:id="49" w:name="_Toc458694821"/>
      <w:r/>
      <w:bookmarkStart w:id="50" w:name="_Toc20823276"/>
      <w:r/>
      <w:bookmarkStart w:id="51" w:name="_Toc16938520"/>
      <w:r/>
      <w:bookmarkStart w:id="52" w:name="_Toc513029204"/>
      <w:r>
        <w:rPr>
          <w:rFonts w:hint="eastAsia" w:ascii="Arial" w:hAnsi="Arial" w:eastAsia="黑体" w:cs="Arial"/>
          <w:sz w:val="28"/>
          <w:szCs w:val="28"/>
        </w:rPr>
        <w:t xml:space="preserve">1</w:t>
      </w:r>
      <w:bookmarkEnd w:id="49"/>
      <w:r>
        <w:rPr>
          <w:rFonts w:hint="eastAsia" w:ascii="Arial" w:hAnsi="Arial" w:eastAsia="黑体" w:cs="Arial"/>
          <w:sz w:val="28"/>
          <w:szCs w:val="28"/>
        </w:rPr>
        <w:t xml:space="preserve">、采购方式</w:t>
      </w:r>
      <w:bookmarkEnd w:id="50"/>
      <w:r/>
      <w:bookmarkEnd w:id="51"/>
      <w:r/>
      <w:bookmarkEnd w:id="52"/>
      <w:r>
        <w:rPr>
          <w:rFonts w:ascii="Arial" w:hAnsi="Arial" w:eastAsia="黑体" w:cs="Arial"/>
          <w:sz w:val="28"/>
          <w:szCs w:val="28"/>
        </w:rPr>
      </w:r>
      <w:r/>
    </w:p>
    <w:p>
      <w:pPr>
        <w:pStyle w:val="655"/>
        <w:ind w:firstLine="480"/>
        <w:spacing w:line="500" w:lineRule="exact"/>
        <w:rPr>
          <w:rFonts w:ascii="宋体" w:hAnsi="宋体" w:eastAsia="宋体"/>
          <w:sz w:val="24"/>
          <w:szCs w:val="21"/>
        </w:rPr>
      </w:pPr>
      <w:r>
        <w:rPr>
          <w:rFonts w:hint="eastAsia" w:ascii="宋体" w:hAnsi="宋体" w:eastAsia="宋体"/>
          <w:sz w:val="24"/>
          <w:szCs w:val="21"/>
        </w:rPr>
        <w:t xml:space="preserve">1.1 本次政府采购活动采取询价(以下简称询价)方式，本询价文件仅适用于询价公告中所述项目。</w:t>
      </w:r>
      <w:r>
        <w:rPr>
          <w:rFonts w:ascii="宋体" w:hAnsi="宋体" w:eastAsia="宋体"/>
          <w:sz w:val="24"/>
          <w:szCs w:val="21"/>
        </w:rPr>
      </w:r>
      <w:r/>
    </w:p>
    <w:p>
      <w:pPr>
        <w:pStyle w:val="655"/>
        <w:ind w:firstLine="420"/>
        <w:keepLines/>
        <w:keepNext/>
        <w:rPr>
          <w:rFonts w:ascii="Arial" w:hAnsi="Arial" w:eastAsia="黑体" w:cs="Arial"/>
          <w:sz w:val="28"/>
          <w:szCs w:val="28"/>
        </w:rPr>
        <w:outlineLvl w:val="3"/>
      </w:pPr>
      <w:r/>
      <w:bookmarkStart w:id="53" w:name="_Toc20823277"/>
      <w:r/>
      <w:bookmarkStart w:id="54" w:name="_Toc513029205"/>
      <w:r/>
      <w:bookmarkStart w:id="55" w:name="_Toc16938521"/>
      <w:r>
        <w:rPr>
          <w:rFonts w:hint="eastAsia" w:ascii="Arial" w:hAnsi="Arial" w:eastAsia="黑体" w:cs="Arial"/>
          <w:sz w:val="28"/>
          <w:szCs w:val="28"/>
        </w:rPr>
        <w:t xml:space="preserve">2、合格的</w:t>
      </w:r>
      <w:bookmarkEnd w:id="53"/>
      <w:r/>
      <w:bookmarkEnd w:id="54"/>
      <w:r/>
      <w:bookmarkEnd w:id="55"/>
      <w:r>
        <w:rPr>
          <w:rFonts w:hint="eastAsia" w:ascii="Arial" w:hAnsi="Arial" w:eastAsia="黑体" w:cs="Arial"/>
          <w:sz w:val="28"/>
          <w:szCs w:val="28"/>
        </w:rPr>
        <w:t xml:space="preserve">供应商</w:t>
      </w:r>
      <w:r>
        <w:rPr>
          <w:rFonts w:ascii="Arial" w:hAnsi="Arial" w:eastAsia="黑体" w:cs="Arial"/>
          <w:sz w:val="28"/>
          <w:szCs w:val="28"/>
        </w:rPr>
      </w:r>
      <w:r/>
    </w:p>
    <w:p>
      <w:pPr>
        <w:pStyle w:val="655"/>
        <w:ind w:firstLine="480"/>
        <w:spacing w:line="400" w:lineRule="exact"/>
        <w:rPr>
          <w:rFonts w:ascii="宋体" w:hAnsi="宋体" w:eastAsia="宋体"/>
          <w:sz w:val="24"/>
          <w:szCs w:val="24"/>
        </w:rPr>
      </w:pPr>
      <w:r>
        <w:rPr>
          <w:rFonts w:hint="eastAsia" w:ascii="宋体" w:hAnsi="宋体" w:eastAsia="宋体"/>
          <w:sz w:val="24"/>
          <w:szCs w:val="24"/>
        </w:rPr>
        <w:t xml:space="preserve">2.1满足询价公告中供应商资格要求的规定。</w:t>
      </w:r>
      <w:r>
        <w:rPr>
          <w:rFonts w:ascii="宋体" w:hAnsi="宋体" w:eastAsia="宋体"/>
          <w:sz w:val="24"/>
          <w:szCs w:val="24"/>
        </w:rPr>
      </w:r>
      <w:r/>
    </w:p>
    <w:p>
      <w:pPr>
        <w:pStyle w:val="655"/>
        <w:ind w:firstLine="480"/>
        <w:spacing w:line="400" w:lineRule="exact"/>
        <w:rPr>
          <w:rFonts w:ascii="宋体" w:hAnsi="宋体" w:eastAsia="宋体"/>
          <w:sz w:val="24"/>
          <w:szCs w:val="24"/>
        </w:rPr>
      </w:pPr>
      <w:r>
        <w:rPr>
          <w:rFonts w:hint="eastAsia" w:ascii="宋体" w:hAnsi="宋体" w:eastAsia="宋体"/>
          <w:sz w:val="24"/>
          <w:szCs w:val="24"/>
        </w:rPr>
        <w:t xml:space="preserve">2.2 满足本询价文件实质性要求和条件的规定。</w:t>
      </w:r>
      <w:r>
        <w:rPr>
          <w:rFonts w:ascii="宋体" w:hAnsi="宋体" w:eastAsia="宋体"/>
          <w:sz w:val="24"/>
          <w:szCs w:val="24"/>
        </w:rPr>
      </w:r>
      <w:r/>
    </w:p>
    <w:p>
      <w:pPr>
        <w:pStyle w:val="655"/>
        <w:ind w:firstLine="480"/>
        <w:spacing w:line="400" w:lineRule="exact"/>
        <w:rPr>
          <w:rFonts w:ascii="宋体" w:hAnsi="宋体" w:eastAsia="宋体"/>
          <w:sz w:val="24"/>
          <w:szCs w:val="24"/>
        </w:rPr>
      </w:pPr>
      <w:r>
        <w:rPr>
          <w:rFonts w:hint="eastAsia" w:ascii="宋体" w:hAnsi="宋体" w:eastAsia="宋体"/>
          <w:sz w:val="24"/>
          <w:szCs w:val="24"/>
        </w:rPr>
        <w:t xml:space="preserve">2.3单位负责人为同</w:t>
      </w:r>
      <w:r>
        <w:rPr>
          <w:rFonts w:hint="eastAsia" w:ascii="宋体" w:hAnsi="宋体" w:eastAsia="宋体"/>
          <w:sz w:val="24"/>
          <w:szCs w:val="24"/>
        </w:rPr>
        <w:t xml:space="preserve">一人或者存在直接控股、管理关系的不同供应商，不得参加同一合同项下的政府采购活动。存在以上情形参与投标的供应商作无效投标处理。</w:t>
      </w:r>
      <w:r>
        <w:rPr>
          <w:rFonts w:ascii="宋体" w:hAnsi="宋体" w:eastAsia="宋体"/>
          <w:sz w:val="24"/>
          <w:szCs w:val="24"/>
        </w:rPr>
      </w:r>
      <w:r/>
    </w:p>
    <w:p>
      <w:pPr>
        <w:pStyle w:val="655"/>
        <w:ind w:firstLine="420"/>
        <w:keepLines/>
        <w:keepNext/>
        <w:rPr>
          <w:rFonts w:ascii="Arial" w:hAnsi="Arial" w:eastAsia="黑体" w:cs="Arial"/>
          <w:sz w:val="28"/>
          <w:szCs w:val="28"/>
        </w:rPr>
        <w:outlineLvl w:val="3"/>
      </w:pPr>
      <w:r/>
      <w:bookmarkStart w:id="56" w:name="_Toc16938522"/>
      <w:r/>
      <w:bookmarkStart w:id="57" w:name="_Toc20823278"/>
      <w:r/>
      <w:bookmarkStart w:id="58" w:name="_Toc513029206"/>
      <w:r>
        <w:rPr>
          <w:rFonts w:hint="eastAsia" w:ascii="Arial" w:hAnsi="Arial" w:eastAsia="黑体" w:cs="Arial"/>
          <w:sz w:val="28"/>
          <w:szCs w:val="28"/>
        </w:rPr>
        <w:t xml:space="preserve">3、适用法律</w:t>
      </w:r>
      <w:bookmarkEnd w:id="56"/>
      <w:r/>
      <w:bookmarkEnd w:id="57"/>
      <w:r/>
      <w:bookmarkEnd w:id="58"/>
      <w:r>
        <w:rPr>
          <w:rFonts w:ascii="Arial" w:hAnsi="Arial" w:eastAsia="黑体" w:cs="Arial"/>
          <w:sz w:val="28"/>
          <w:szCs w:val="28"/>
        </w:rPr>
      </w:r>
      <w:r/>
    </w:p>
    <w:p>
      <w:pPr>
        <w:pStyle w:val="655"/>
        <w:ind w:firstLine="420"/>
        <w:spacing w:line="400" w:lineRule="exact"/>
        <w:rPr>
          <w:rFonts w:ascii="宋体" w:hAnsi="宋体" w:eastAsia="宋体"/>
          <w:sz w:val="24"/>
          <w:szCs w:val="21"/>
        </w:rPr>
      </w:pPr>
      <w:r>
        <w:rPr>
          <w:rFonts w:hint="eastAsia" w:ascii="宋体" w:hAnsi="宋体" w:eastAsia="宋体"/>
          <w:sz w:val="24"/>
          <w:szCs w:val="21"/>
        </w:rPr>
        <w:t xml:space="preserve">3.1 本次询价及由此产生的合同受中华人民共和国有关的法律法规制约和保护</w:t>
      </w:r>
      <w:r>
        <w:rPr>
          <w:rFonts w:ascii="宋体" w:hAnsi="宋体" w:eastAsia="宋体"/>
          <w:sz w:val="24"/>
          <w:szCs w:val="21"/>
        </w:rPr>
        <w:t xml:space="preserve">。</w:t>
      </w:r>
      <w:r/>
    </w:p>
    <w:p>
      <w:pPr>
        <w:pStyle w:val="655"/>
        <w:ind w:firstLine="420"/>
        <w:keepLines/>
        <w:keepNext/>
        <w:rPr>
          <w:rFonts w:ascii="Arial" w:hAnsi="Arial" w:eastAsia="黑体" w:cs="Arial"/>
          <w:sz w:val="28"/>
          <w:szCs w:val="28"/>
        </w:rPr>
        <w:outlineLvl w:val="3"/>
      </w:pPr>
      <w:r/>
      <w:bookmarkStart w:id="59" w:name="_Toc16938523"/>
      <w:r/>
      <w:bookmarkStart w:id="60" w:name="_Toc513029207"/>
      <w:r/>
      <w:bookmarkStart w:id="61" w:name="_Toc462564067"/>
      <w:r/>
      <w:bookmarkStart w:id="62" w:name="_Toc20823279"/>
      <w:r>
        <w:rPr>
          <w:rFonts w:hint="eastAsia" w:ascii="Arial" w:hAnsi="Arial" w:eastAsia="黑体" w:cs="Arial"/>
          <w:sz w:val="28"/>
          <w:szCs w:val="28"/>
        </w:rPr>
        <w:t xml:space="preserve">4、询价费用</w:t>
      </w:r>
      <w:bookmarkEnd w:id="59"/>
      <w:r/>
      <w:bookmarkEnd w:id="60"/>
      <w:r/>
      <w:bookmarkEnd w:id="61"/>
      <w:r/>
      <w:bookmarkEnd w:id="62"/>
      <w:r>
        <w:rPr>
          <w:rFonts w:ascii="Arial" w:hAnsi="Arial" w:eastAsia="黑体" w:cs="Arial"/>
          <w:sz w:val="28"/>
          <w:szCs w:val="28"/>
        </w:rPr>
      </w:r>
      <w:r/>
    </w:p>
    <w:p>
      <w:pPr>
        <w:pStyle w:val="655"/>
        <w:ind w:firstLine="480"/>
        <w:spacing w:line="500" w:lineRule="exact"/>
        <w:rPr>
          <w:rFonts w:ascii="宋体" w:hAnsi="宋体" w:eastAsia="宋体"/>
          <w:sz w:val="24"/>
          <w:szCs w:val="21"/>
        </w:rPr>
      </w:pPr>
      <w:r>
        <w:rPr>
          <w:rFonts w:hint="eastAsia" w:ascii="宋体" w:hAnsi="宋体" w:eastAsia="宋体"/>
          <w:bCs/>
          <w:sz w:val="24"/>
          <w:szCs w:val="21"/>
        </w:rPr>
        <w:t xml:space="preserve">4.1</w:t>
      </w:r>
      <w:r>
        <w:rPr>
          <w:rFonts w:hint="eastAsia" w:ascii="宋体" w:hAnsi="宋体" w:eastAsia="宋体"/>
          <w:sz w:val="24"/>
          <w:szCs w:val="21"/>
        </w:rPr>
        <w:t xml:space="preserve">供应商应自行承担所有与参加本次询价有关的费用，无论询价过程中的做法和结果如何，苏州市公共资源交易中心吴江分中心（以下简称交易中心）在任何情况下均无义务和责任承担这些费用。</w:t>
      </w:r>
      <w:r>
        <w:rPr>
          <w:rFonts w:ascii="宋体" w:hAnsi="宋体" w:eastAsia="宋体"/>
          <w:sz w:val="24"/>
          <w:szCs w:val="21"/>
        </w:rPr>
      </w:r>
      <w:r/>
    </w:p>
    <w:p>
      <w:pPr>
        <w:pStyle w:val="655"/>
        <w:ind w:firstLine="480"/>
        <w:spacing w:line="500" w:lineRule="exact"/>
        <w:rPr>
          <w:rFonts w:ascii="宋体" w:hAnsi="宋体" w:eastAsia="宋体"/>
          <w:sz w:val="24"/>
          <w:szCs w:val="21"/>
        </w:rPr>
      </w:pPr>
      <w:r>
        <w:rPr>
          <w:rFonts w:hint="eastAsia" w:ascii="宋体" w:hAnsi="宋体" w:eastAsia="宋体"/>
          <w:sz w:val="24"/>
          <w:szCs w:val="21"/>
        </w:rPr>
        <w:t xml:space="preserve">4.2</w:t>
      </w:r>
      <w:r>
        <w:rPr>
          <w:rFonts w:hint="eastAsia" w:ascii="宋体" w:hAnsi="宋体" w:eastAsia="宋体"/>
          <w:sz w:val="24"/>
          <w:szCs w:val="21"/>
        </w:rPr>
        <w:t xml:space="preserve">本次询价交易中心和采购人不收取标书工本费与成交服务费。</w:t>
      </w:r>
      <w:r>
        <w:rPr>
          <w:rFonts w:ascii="宋体" w:hAnsi="宋体" w:eastAsia="宋体"/>
          <w:sz w:val="24"/>
          <w:szCs w:val="21"/>
        </w:rPr>
      </w:r>
      <w:r/>
    </w:p>
    <w:p>
      <w:pPr>
        <w:pStyle w:val="655"/>
        <w:ind w:firstLine="301"/>
        <w:keepLines/>
        <w:keepNext/>
        <w:spacing w:line="480" w:lineRule="exact"/>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询价文件的约束力</w:t>
      </w:r>
      <w:r>
        <w:rPr>
          <w:rFonts w:ascii="黑体" w:hAnsi="宋体" w:eastAsia="黑体" w:cs="Arial"/>
          <w:sz w:val="28"/>
          <w:szCs w:val="28"/>
        </w:rPr>
      </w:r>
      <w:r/>
    </w:p>
    <w:p>
      <w:pPr>
        <w:pStyle w:val="655"/>
        <w:ind w:firstLine="480"/>
        <w:spacing w:line="480" w:lineRule="exact"/>
        <w:rPr>
          <w:rFonts w:ascii="宋体" w:hAnsi="宋体" w:eastAsia="宋体"/>
          <w:sz w:val="24"/>
          <w:szCs w:val="24"/>
        </w:rPr>
      </w:pPr>
      <w:r>
        <w:rPr>
          <w:rFonts w:hint="eastAsia" w:ascii="宋体" w:hAnsi="宋体" w:eastAsia="宋体"/>
          <w:bCs/>
          <w:sz w:val="24"/>
          <w:szCs w:val="24"/>
        </w:rPr>
        <w:t xml:space="preserve">5.1</w:t>
      </w:r>
      <w:r>
        <w:rPr>
          <w:rFonts w:hint="eastAsia" w:ascii="宋体" w:hAnsi="宋体" w:eastAsia="宋体"/>
          <w:sz w:val="24"/>
          <w:szCs w:val="24"/>
        </w:rPr>
        <w:t xml:space="preserve">供应商一</w:t>
      </w:r>
      <w:r>
        <w:rPr>
          <w:rFonts w:hint="eastAsia" w:ascii="宋体" w:hAnsi="宋体" w:eastAsia="宋体"/>
          <w:sz w:val="24"/>
          <w:szCs w:val="24"/>
        </w:rPr>
        <w:t xml:space="preserve">旦参加本项目采购活动，即被认为接受了本询价文件的规定和约束。</w:t>
      </w:r>
      <w:r>
        <w:rPr>
          <w:rFonts w:ascii="宋体" w:hAnsi="宋体" w:eastAsia="宋体"/>
          <w:sz w:val="24"/>
          <w:szCs w:val="24"/>
        </w:rPr>
      </w:r>
      <w:r/>
    </w:p>
    <w:p>
      <w:pPr>
        <w:pStyle w:val="655"/>
        <w:ind w:firstLine="321"/>
        <w:keepLines/>
        <w:keepNext/>
        <w:spacing w:before="145" w:after="145" w:line="360" w:lineRule="auto"/>
        <w:rPr>
          <w:rFonts w:ascii="Times New Roman" w:hAnsi="Times New Roman" w:eastAsia="宋体"/>
          <w:b/>
          <w:bCs/>
          <w:sz w:val="32"/>
          <w:szCs w:val="32"/>
        </w:rPr>
        <w:outlineLvl w:val="2"/>
      </w:pPr>
      <w:r/>
      <w:bookmarkStart w:id="63" w:name="_Toc120614215"/>
      <w:r/>
      <w:bookmarkStart w:id="64" w:name="_Toc16938525"/>
      <w:r/>
      <w:bookmarkStart w:id="65" w:name="_Toc513029209"/>
      <w:r/>
      <w:bookmarkStart w:id="66" w:name="_Toc20823281"/>
      <w:r>
        <w:rPr>
          <w:rFonts w:hint="eastAsia" w:ascii="Times New Roman" w:hAnsi="Times New Roman" w:eastAsia="宋体"/>
          <w:b/>
          <w:bCs/>
          <w:sz w:val="32"/>
          <w:szCs w:val="32"/>
        </w:rPr>
        <w:t xml:space="preserve">二、</w:t>
      </w:r>
      <w:bookmarkEnd w:id="63"/>
      <w:r/>
      <w:bookmarkEnd w:id="64"/>
      <w:r/>
      <w:bookmarkEnd w:id="65"/>
      <w:r/>
      <w:bookmarkEnd w:id="66"/>
      <w:r>
        <w:rPr>
          <w:rFonts w:hint="eastAsia" w:ascii="Times New Roman" w:hAnsi="Times New Roman" w:eastAsia="宋体"/>
          <w:b/>
          <w:bCs/>
          <w:sz w:val="32"/>
          <w:szCs w:val="32"/>
        </w:rPr>
        <w:t xml:space="preserve">询价文件</w:t>
      </w:r>
      <w:r>
        <w:rPr>
          <w:rFonts w:ascii="Times New Roman" w:hAnsi="Times New Roman" w:eastAsia="宋体"/>
          <w:b/>
          <w:bCs/>
          <w:sz w:val="32"/>
          <w:szCs w:val="32"/>
        </w:rPr>
      </w:r>
      <w:r/>
    </w:p>
    <w:p>
      <w:pPr>
        <w:pStyle w:val="655"/>
        <w:ind w:firstLine="420"/>
        <w:keepLines/>
        <w:keepNext/>
        <w:rPr>
          <w:rFonts w:ascii="Arial" w:hAnsi="Arial" w:eastAsia="黑体" w:cs="Arial"/>
          <w:sz w:val="28"/>
          <w:szCs w:val="28"/>
        </w:rPr>
        <w:outlineLvl w:val="3"/>
      </w:pPr>
      <w:r/>
      <w:bookmarkStart w:id="67" w:name="_Toc513029210"/>
      <w:r/>
      <w:bookmarkStart w:id="68" w:name="_Toc16938526"/>
      <w:r/>
      <w:bookmarkStart w:id="69" w:name="_Toc20823282"/>
      <w:r>
        <w:rPr>
          <w:rFonts w:hint="eastAsia" w:ascii="Arial" w:hAnsi="Arial" w:eastAsia="黑体" w:cs="Arial"/>
          <w:sz w:val="28"/>
          <w:szCs w:val="28"/>
        </w:rPr>
        <w:t xml:space="preserve">6、询价文件构成</w:t>
      </w:r>
      <w:bookmarkEnd w:id="67"/>
      <w:r/>
      <w:bookmarkEnd w:id="68"/>
      <w:r/>
      <w:bookmarkEnd w:id="69"/>
      <w:r>
        <w:rPr>
          <w:rFonts w:ascii="Arial" w:hAnsi="Arial" w:eastAsia="黑体" w:cs="Arial"/>
          <w:sz w:val="28"/>
          <w:szCs w:val="28"/>
        </w:rPr>
      </w:r>
      <w:r/>
    </w:p>
    <w:p>
      <w:pPr>
        <w:pStyle w:val="655"/>
        <w:ind w:firstLine="480"/>
        <w:spacing w:line="500" w:lineRule="exact"/>
        <w:rPr>
          <w:rFonts w:ascii="宋体" w:hAnsi="宋体" w:eastAsia="宋体"/>
          <w:sz w:val="24"/>
          <w:szCs w:val="21"/>
        </w:rPr>
      </w:pPr>
      <w:r>
        <w:rPr>
          <w:rFonts w:hint="eastAsia" w:ascii="宋体" w:hAnsi="宋体" w:eastAsia="宋体"/>
          <w:bCs/>
          <w:sz w:val="24"/>
          <w:szCs w:val="21"/>
        </w:rPr>
        <w:t xml:space="preserve">6.1</w:t>
      </w:r>
      <w:r>
        <w:rPr>
          <w:rFonts w:hint="eastAsia" w:ascii="宋体" w:hAnsi="宋体" w:eastAsia="宋体"/>
          <w:sz w:val="24"/>
          <w:szCs w:val="21"/>
        </w:rPr>
        <w:t xml:space="preserve">询价文件由以下部分组成：</w:t>
      </w:r>
      <w:r>
        <w:rPr>
          <w:rFonts w:ascii="宋体" w:hAnsi="宋体" w:eastAsia="宋体"/>
          <w:sz w:val="24"/>
          <w:szCs w:val="21"/>
        </w:rPr>
      </w:r>
      <w:r/>
    </w:p>
    <w:p>
      <w:pPr>
        <w:pStyle w:val="655"/>
        <w:ind w:firstLine="360"/>
        <w:spacing w:line="400" w:lineRule="exact"/>
        <w:rPr>
          <w:rFonts w:ascii="宋体" w:hAnsi="宋体" w:eastAsia="宋体"/>
          <w:sz w:val="24"/>
          <w:szCs w:val="24"/>
        </w:rPr>
      </w:pPr>
      <w:r>
        <w:rPr>
          <w:rFonts w:hint="eastAsia" w:ascii="宋体" w:hAnsi="宋体" w:eastAsia="宋体"/>
          <w:sz w:val="24"/>
          <w:szCs w:val="24"/>
        </w:rPr>
        <w:t xml:space="preserve">（1）询价</w:t>
      </w:r>
      <w:r>
        <w:rPr>
          <w:rFonts w:ascii="宋体" w:hAnsi="宋体" w:eastAsia="宋体"/>
          <w:sz w:val="24"/>
          <w:szCs w:val="24"/>
        </w:rPr>
        <w:t xml:space="preserve">邀请</w:t>
      </w:r>
      <w:r/>
    </w:p>
    <w:p>
      <w:pPr>
        <w:pStyle w:val="655"/>
        <w:ind w:firstLine="360"/>
        <w:spacing w:line="400" w:lineRule="exact"/>
        <w:rPr>
          <w:rFonts w:ascii="宋体" w:hAnsi="宋体" w:eastAsia="宋体"/>
          <w:sz w:val="24"/>
          <w:szCs w:val="24"/>
        </w:rPr>
      </w:pPr>
      <w:r>
        <w:rPr>
          <w:rFonts w:hint="eastAsia" w:ascii="宋体" w:hAnsi="宋体" w:eastAsia="宋体"/>
          <w:sz w:val="24"/>
          <w:szCs w:val="24"/>
        </w:rPr>
        <w:t xml:space="preserve">（2）供应商须知</w:t>
      </w:r>
      <w:r>
        <w:rPr>
          <w:rFonts w:ascii="宋体" w:hAnsi="宋体" w:eastAsia="宋体"/>
          <w:sz w:val="24"/>
          <w:szCs w:val="24"/>
        </w:rPr>
      </w:r>
      <w:r/>
    </w:p>
    <w:p>
      <w:pPr>
        <w:pStyle w:val="655"/>
        <w:ind w:firstLine="360"/>
        <w:spacing w:line="400" w:lineRule="exact"/>
        <w:rPr>
          <w:rFonts w:ascii="宋体" w:hAnsi="宋体" w:eastAsia="宋体"/>
          <w:sz w:val="24"/>
          <w:szCs w:val="24"/>
        </w:rPr>
      </w:pPr>
      <w:r>
        <w:rPr>
          <w:rFonts w:hint="eastAsia" w:ascii="宋体" w:hAnsi="宋体" w:eastAsia="宋体"/>
          <w:sz w:val="24"/>
          <w:szCs w:val="24"/>
        </w:rPr>
        <w:t xml:space="preserve">（3）合同文本</w:t>
      </w:r>
      <w:r>
        <w:rPr>
          <w:rFonts w:ascii="宋体" w:hAnsi="宋体" w:eastAsia="宋体"/>
          <w:sz w:val="24"/>
          <w:szCs w:val="24"/>
        </w:rPr>
      </w:r>
      <w:r/>
    </w:p>
    <w:p>
      <w:pPr>
        <w:pStyle w:val="655"/>
        <w:ind w:firstLine="360"/>
        <w:spacing w:line="400" w:lineRule="exact"/>
        <w:rPr>
          <w:rFonts w:ascii="宋体" w:hAnsi="宋体" w:eastAsia="宋体"/>
          <w:sz w:val="24"/>
          <w:szCs w:val="24"/>
        </w:rPr>
      </w:pPr>
      <w:r>
        <w:rPr>
          <w:rFonts w:hint="eastAsia" w:ascii="宋体" w:hAnsi="宋体" w:eastAsia="宋体"/>
          <w:sz w:val="24"/>
          <w:szCs w:val="24"/>
        </w:rPr>
        <w:t xml:space="preserve">（4）采购需求</w:t>
      </w:r>
      <w:r>
        <w:rPr>
          <w:rFonts w:ascii="宋体" w:hAnsi="宋体" w:eastAsia="宋体"/>
          <w:sz w:val="24"/>
          <w:szCs w:val="24"/>
        </w:rPr>
      </w:r>
      <w:r/>
    </w:p>
    <w:p>
      <w:pPr>
        <w:pStyle w:val="655"/>
        <w:ind w:firstLine="360"/>
        <w:spacing w:line="400" w:lineRule="exact"/>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5</w:t>
      </w:r>
      <w:r>
        <w:rPr>
          <w:rFonts w:hint="eastAsia" w:ascii="宋体" w:hAnsi="宋体" w:eastAsia="宋体"/>
          <w:sz w:val="24"/>
          <w:szCs w:val="24"/>
        </w:rPr>
        <w:t xml:space="preserve">）响应文件格式</w:t>
      </w:r>
      <w:r>
        <w:rPr>
          <w:rFonts w:ascii="宋体" w:hAnsi="宋体" w:eastAsia="宋体"/>
          <w:sz w:val="24"/>
          <w:szCs w:val="24"/>
        </w:rPr>
      </w:r>
      <w:r/>
    </w:p>
    <w:p>
      <w:pPr>
        <w:pStyle w:val="655"/>
        <w:ind w:firstLine="480"/>
        <w:spacing w:line="500" w:lineRule="exact"/>
        <w:rPr>
          <w:rFonts w:ascii="宋体" w:hAnsi="宋体" w:eastAsia="宋体"/>
          <w:sz w:val="24"/>
          <w:szCs w:val="21"/>
        </w:rPr>
      </w:pPr>
      <w:r>
        <w:rPr>
          <w:rFonts w:hint="eastAsia" w:ascii="宋体" w:hAnsi="宋体" w:eastAsia="宋体"/>
          <w:sz w:val="24"/>
          <w:szCs w:val="21"/>
        </w:rPr>
        <w:t xml:space="preserve">请仔细检查询价文件是否齐全，如有缺漏请立即与交易中心联系解决。</w:t>
      </w:r>
      <w:r>
        <w:rPr>
          <w:rFonts w:ascii="宋体" w:hAnsi="宋体" w:eastAsia="宋体"/>
          <w:sz w:val="24"/>
          <w:szCs w:val="21"/>
        </w:rPr>
      </w:r>
      <w:r/>
    </w:p>
    <w:p>
      <w:pPr>
        <w:pStyle w:val="655"/>
        <w:ind w:firstLine="480"/>
        <w:spacing w:line="500" w:lineRule="exact"/>
        <w:rPr>
          <w:rFonts w:ascii="宋体" w:hAnsi="宋体" w:eastAsia="宋体"/>
          <w:sz w:val="24"/>
          <w:szCs w:val="21"/>
        </w:rPr>
      </w:pPr>
      <w:r>
        <w:rPr>
          <w:rFonts w:hint="eastAsia" w:ascii="宋体" w:hAnsi="宋体" w:eastAsia="宋体"/>
          <w:bCs/>
          <w:sz w:val="24"/>
          <w:szCs w:val="21"/>
        </w:rPr>
        <w:t xml:space="preserve">6.2</w:t>
      </w:r>
      <w:r>
        <w:rPr>
          <w:rFonts w:hint="eastAsia" w:ascii="宋体" w:hAnsi="宋体" w:eastAsia="宋体"/>
          <w:sz w:val="24"/>
          <w:szCs w:val="21"/>
        </w:rPr>
        <w:t xml:space="preserve">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r>
        <w:rPr>
          <w:rFonts w:ascii="宋体" w:hAnsi="宋体" w:eastAsia="宋体"/>
          <w:sz w:val="24"/>
          <w:szCs w:val="21"/>
        </w:rPr>
      </w:r>
      <w:r/>
    </w:p>
    <w:p>
      <w:pPr>
        <w:pStyle w:val="655"/>
        <w:ind w:firstLine="560"/>
        <w:keepLines/>
        <w:keepNext/>
        <w:rPr>
          <w:rFonts w:ascii="Arial" w:hAnsi="Arial" w:eastAsia="黑体" w:cs="Arial"/>
          <w:sz w:val="28"/>
          <w:szCs w:val="28"/>
        </w:rPr>
        <w:outlineLvl w:val="3"/>
      </w:pPr>
      <w:r/>
      <w:bookmarkStart w:id="70" w:name="_Toc16938528"/>
      <w:r/>
      <w:bookmarkStart w:id="71" w:name="_Toc462564071"/>
      <w:r/>
      <w:bookmarkStart w:id="72" w:name="_Toc20823284"/>
      <w:r/>
      <w:bookmarkStart w:id="73" w:name="_Toc513029212"/>
      <w:r>
        <w:rPr>
          <w:rFonts w:hint="eastAsia" w:ascii="Arial" w:hAnsi="Arial" w:eastAsia="黑体" w:cs="Arial"/>
          <w:sz w:val="28"/>
          <w:szCs w:val="28"/>
        </w:rPr>
        <w:t xml:space="preserve">7、询价文件的澄清和修改</w:t>
      </w:r>
      <w:bookmarkEnd w:id="70"/>
      <w:r/>
      <w:bookmarkEnd w:id="71"/>
      <w:r/>
      <w:bookmarkEnd w:id="72"/>
      <w:r/>
      <w:bookmarkEnd w:id="73"/>
      <w:r>
        <w:rPr>
          <w:rFonts w:ascii="Arial" w:hAnsi="Arial" w:eastAsia="黑体" w:cs="Arial"/>
          <w:sz w:val="28"/>
          <w:szCs w:val="28"/>
        </w:rPr>
      </w:r>
      <w:r/>
    </w:p>
    <w:p>
      <w:pPr>
        <w:pStyle w:val="655"/>
        <w:ind w:firstLine="480"/>
        <w:spacing w:line="500" w:lineRule="exact"/>
        <w:rPr>
          <w:rFonts w:ascii="宋体" w:hAnsi="宋体" w:eastAsia="宋体"/>
          <w:sz w:val="24"/>
          <w:szCs w:val="21"/>
        </w:rPr>
      </w:pPr>
      <w:r>
        <w:rPr>
          <w:rFonts w:ascii="宋体" w:hAnsi="宋体" w:eastAsia="宋体"/>
          <w:bCs/>
          <w:sz w:val="24"/>
          <w:szCs w:val="21"/>
        </w:rPr>
        <w:t xml:space="preserve">7</w:t>
      </w:r>
      <w:r>
        <w:rPr>
          <w:rFonts w:hint="eastAsia" w:ascii="宋体" w:hAnsi="宋体" w:eastAsia="宋体"/>
          <w:bCs/>
          <w:sz w:val="24"/>
          <w:szCs w:val="21"/>
        </w:rPr>
        <w:t xml:space="preserve">.</w:t>
      </w:r>
      <w:r>
        <w:rPr>
          <w:rFonts w:hint="eastAsia" w:ascii="宋体" w:hAnsi="宋体" w:eastAsia="宋体"/>
          <w:bCs/>
          <w:sz w:val="24"/>
          <w:szCs w:val="21"/>
        </w:rPr>
        <w:t xml:space="preserve">1</w:t>
      </w:r>
      <w:r>
        <w:rPr>
          <w:rFonts w:hint="eastAsia" w:ascii="宋体" w:hAnsi="宋体" w:eastAsia="宋体"/>
          <w:sz w:val="24"/>
          <w:szCs w:val="21"/>
        </w:rPr>
        <w:t xml:space="preserve"> 在响应文件提交截止时间</w:t>
      </w:r>
      <w:r>
        <w:rPr>
          <w:rFonts w:hint="eastAsia" w:ascii="仿宋_GB2312" w:hAnsi="仿宋_GB2312" w:eastAsia="宋体"/>
          <w:sz w:val="24"/>
          <w:szCs w:val="21"/>
        </w:rPr>
        <w:t xml:space="preserve">前</w:t>
      </w:r>
      <w:r>
        <w:rPr>
          <w:rFonts w:hint="eastAsia" w:ascii="宋体" w:hAnsi="宋体" w:eastAsia="宋体"/>
          <w:sz w:val="24"/>
          <w:szCs w:val="21"/>
        </w:rPr>
        <w:t xml:space="preserve">，交易中心可以对询价文件进行澄清和修改,</w:t>
      </w:r>
      <w:r>
        <w:rPr>
          <w:rFonts w:hint="eastAsia" w:ascii="Times New Roman" w:hAnsi="Times New Roman" w:eastAsia="宋体"/>
          <w:szCs w:val="21"/>
        </w:rPr>
        <w:t xml:space="preserve"> </w:t>
      </w:r>
      <w:r>
        <w:rPr>
          <w:rFonts w:hint="eastAsia" w:ascii="宋体" w:hAnsi="宋体" w:eastAsia="宋体"/>
          <w:sz w:val="24"/>
          <w:szCs w:val="21"/>
        </w:rPr>
        <w:t xml:space="preserve">澄清或者修改的内容作为询价文件的组成部分。澄清或者修改的内容可能影响响应文件编制的，交易中心将在提交首次响应文件截止时间至少</w:t>
      </w:r>
      <w:r>
        <w:rPr>
          <w:rFonts w:ascii="宋体" w:hAnsi="宋体" w:eastAsia="宋体"/>
          <w:sz w:val="24"/>
          <w:szCs w:val="21"/>
        </w:rPr>
        <w:t xml:space="preserve">3</w:t>
      </w:r>
      <w:r>
        <w:rPr>
          <w:rFonts w:hint="eastAsia" w:ascii="宋体" w:hAnsi="宋体" w:eastAsia="宋体"/>
          <w:sz w:val="24"/>
          <w:szCs w:val="21"/>
        </w:rPr>
        <w:t xml:space="preserve">日前，在“江苏政府采购网”上发布书面更正公告形式通知所有获取询价文件的供应商,</w:t>
      </w:r>
      <w:r>
        <w:rPr>
          <w:rFonts w:hint="eastAsia" w:ascii="Times New Roman" w:hAnsi="Times New Roman" w:eastAsia="宋体"/>
          <w:szCs w:val="21"/>
        </w:rPr>
        <w:t xml:space="preserve"> </w:t>
      </w:r>
      <w:r>
        <w:rPr>
          <w:rFonts w:hint="eastAsia" w:ascii="宋体" w:hAnsi="宋体" w:eastAsia="宋体"/>
          <w:sz w:val="24"/>
          <w:szCs w:val="21"/>
        </w:rPr>
        <w:t xml:space="preserve">更正公告内容将作为询价文件的组成部分，并对供应商具有约束力。不足</w:t>
      </w:r>
      <w:r>
        <w:rPr>
          <w:rFonts w:ascii="宋体" w:hAnsi="宋体" w:eastAsia="宋体"/>
          <w:sz w:val="24"/>
          <w:szCs w:val="21"/>
        </w:rPr>
        <w:t xml:space="preserve">3</w:t>
      </w:r>
      <w:r>
        <w:rPr>
          <w:rFonts w:hint="eastAsia" w:ascii="宋体" w:hAnsi="宋体" w:eastAsia="宋体"/>
          <w:sz w:val="24"/>
          <w:szCs w:val="21"/>
        </w:rPr>
        <w:t xml:space="preserve">日的，交易中心将顺延提交首次响应文件截止时间。</w:t>
      </w:r>
      <w:r>
        <w:rPr>
          <w:rFonts w:ascii="宋体" w:hAnsi="宋体" w:eastAsia="宋体"/>
          <w:sz w:val="24"/>
          <w:szCs w:val="21"/>
        </w:rPr>
      </w:r>
      <w:r/>
    </w:p>
    <w:p>
      <w:pPr>
        <w:pStyle w:val="655"/>
        <w:ind w:firstLine="480"/>
        <w:spacing w:line="500" w:lineRule="exact"/>
        <w:rPr>
          <w:rFonts w:ascii="宋体" w:hAnsi="宋体" w:eastAsia="宋体"/>
          <w:sz w:val="24"/>
          <w:szCs w:val="21"/>
        </w:rPr>
      </w:pPr>
      <w:r>
        <w:rPr>
          <w:rFonts w:ascii="宋体" w:hAnsi="宋体" w:eastAsia="宋体"/>
          <w:sz w:val="24"/>
          <w:szCs w:val="21"/>
        </w:rPr>
        <w:t xml:space="preserve">7</w:t>
      </w:r>
      <w:r>
        <w:rPr>
          <w:rFonts w:hint="eastAsia" w:ascii="宋体" w:hAnsi="宋体" w:eastAsia="宋体"/>
          <w:sz w:val="24"/>
          <w:szCs w:val="21"/>
        </w:rPr>
        <w:t xml:space="preserve">.2交易中心可以视采购项目的具体情况，组织供应商进行现场考察或召开询价前答疑会，但不单独或分别组织只有一个供应商参加的现场考察和答疑会。</w:t>
      </w:r>
      <w:r>
        <w:rPr>
          <w:rFonts w:ascii="宋体" w:hAnsi="宋体" w:eastAsia="宋体"/>
          <w:sz w:val="24"/>
          <w:szCs w:val="21"/>
        </w:rPr>
      </w:r>
      <w:r/>
    </w:p>
    <w:p>
      <w:pPr>
        <w:pStyle w:val="655"/>
        <w:ind w:firstLine="482"/>
        <w:keepLines/>
        <w:keepNext/>
        <w:spacing w:before="145" w:after="145" w:line="360" w:lineRule="auto"/>
        <w:rPr>
          <w:rFonts w:ascii="Times New Roman" w:hAnsi="Times New Roman" w:eastAsia="宋体"/>
          <w:b/>
          <w:bCs/>
          <w:sz w:val="32"/>
          <w:szCs w:val="32"/>
        </w:rPr>
        <w:outlineLvl w:val="2"/>
      </w:pPr>
      <w:r/>
      <w:bookmarkStart w:id="74" w:name="_Toc16938529"/>
      <w:r/>
      <w:bookmarkStart w:id="75" w:name="_Toc462564072"/>
      <w:r/>
      <w:bookmarkStart w:id="76" w:name="_Toc20823285"/>
      <w:r/>
      <w:bookmarkStart w:id="77" w:name="_Toc513029213"/>
      <w:r/>
      <w:bookmarkStart w:id="78" w:name="_Toc120614216"/>
      <w:r>
        <w:rPr>
          <w:rFonts w:hint="eastAsia" w:ascii="Times New Roman" w:hAnsi="Times New Roman" w:eastAsia="宋体"/>
          <w:b/>
          <w:bCs/>
          <w:sz w:val="32"/>
          <w:szCs w:val="32"/>
        </w:rPr>
        <w:t xml:space="preserve">三、响应文件的编制</w:t>
      </w:r>
      <w:bookmarkEnd w:id="74"/>
      <w:r/>
      <w:bookmarkEnd w:id="75"/>
      <w:r/>
      <w:bookmarkEnd w:id="76"/>
      <w:r/>
      <w:bookmarkEnd w:id="77"/>
      <w:r/>
      <w:bookmarkEnd w:id="78"/>
      <w:r>
        <w:rPr>
          <w:rFonts w:ascii="Times New Roman" w:hAnsi="Times New Roman" w:eastAsia="宋体"/>
          <w:b/>
          <w:bCs/>
          <w:sz w:val="32"/>
          <w:szCs w:val="32"/>
        </w:rPr>
      </w:r>
      <w:r/>
    </w:p>
    <w:p>
      <w:pPr>
        <w:pStyle w:val="655"/>
        <w:ind w:firstLine="560"/>
        <w:keepLines/>
        <w:keepNext/>
        <w:rPr>
          <w:rFonts w:ascii="Arial" w:hAnsi="Arial" w:eastAsia="黑体" w:cs="Arial"/>
          <w:b/>
          <w:sz w:val="28"/>
          <w:szCs w:val="28"/>
        </w:rPr>
        <w:outlineLvl w:val="3"/>
      </w:pPr>
      <w:r/>
      <w:bookmarkStart w:id="79" w:name="_Toc513029214"/>
      <w:r/>
      <w:bookmarkStart w:id="80" w:name="_Toc16938530"/>
      <w:r/>
      <w:bookmarkStart w:id="81" w:name="_Toc20823286"/>
      <w:r/>
      <w:bookmarkStart w:id="82" w:name="_Toc462564073"/>
      <w:r>
        <w:rPr>
          <w:rFonts w:ascii="Arial" w:hAnsi="Arial" w:eastAsia="黑体" w:cs="Arial"/>
          <w:sz w:val="28"/>
          <w:szCs w:val="28"/>
        </w:rPr>
        <w:t xml:space="preserve">8</w:t>
      </w:r>
      <w:r>
        <w:rPr>
          <w:rFonts w:hint="eastAsia" w:ascii="Arial" w:hAnsi="Arial" w:eastAsia="黑体" w:cs="Arial"/>
          <w:sz w:val="28"/>
          <w:szCs w:val="28"/>
        </w:rPr>
        <w:t xml:space="preserve">、响应文件的语言及度量衡单位</w:t>
      </w:r>
      <w:bookmarkEnd w:id="79"/>
      <w:r/>
      <w:bookmarkEnd w:id="80"/>
      <w:r/>
      <w:bookmarkEnd w:id="81"/>
      <w:r/>
      <w:bookmarkEnd w:id="82"/>
      <w:r>
        <w:rPr>
          <w:rFonts w:ascii="Arial" w:hAnsi="Arial" w:eastAsia="黑体" w:cs="Arial"/>
          <w:b/>
          <w:sz w:val="28"/>
          <w:szCs w:val="28"/>
        </w:rPr>
      </w:r>
      <w:r/>
    </w:p>
    <w:p>
      <w:pPr>
        <w:pStyle w:val="655"/>
        <w:ind w:firstLine="480"/>
        <w:spacing w:line="500" w:lineRule="exact"/>
        <w:rPr>
          <w:rFonts w:ascii="宋体" w:hAnsi="宋体" w:eastAsia="宋体"/>
          <w:sz w:val="24"/>
          <w:szCs w:val="21"/>
        </w:rPr>
      </w:pPr>
      <w:r>
        <w:rPr>
          <w:rFonts w:ascii="宋体" w:hAnsi="宋体" w:eastAsia="宋体"/>
          <w:bCs/>
          <w:sz w:val="24"/>
          <w:szCs w:val="21"/>
        </w:rPr>
        <w:t xml:space="preserve">8</w:t>
      </w:r>
      <w:r>
        <w:rPr>
          <w:rFonts w:hint="eastAsia" w:ascii="宋体" w:hAnsi="宋体" w:eastAsia="宋体"/>
          <w:bCs/>
          <w:sz w:val="24"/>
          <w:szCs w:val="21"/>
        </w:rPr>
        <w:t xml:space="preserve">.1</w:t>
      </w:r>
      <w:r>
        <w:rPr>
          <w:rFonts w:hint="eastAsia" w:ascii="宋体" w:hAnsi="宋体" w:eastAsia="宋体"/>
          <w:sz w:val="24"/>
          <w:szCs w:val="21"/>
        </w:rPr>
        <w:t xml:space="preserve">供应商提交的响应文件以及供应商与交易中心就有关询价的所有来往通知、函件和文件均应使用</w:t>
      </w:r>
      <w:r>
        <w:rPr>
          <w:rFonts w:hint="eastAsia" w:ascii="宋体" w:hAnsi="宋体" w:eastAsia="宋体"/>
          <w:b/>
          <w:bCs/>
          <w:sz w:val="24"/>
          <w:szCs w:val="21"/>
        </w:rPr>
        <w:t xml:space="preserve">简体中文</w:t>
      </w:r>
      <w:r>
        <w:rPr>
          <w:rFonts w:hint="eastAsia" w:ascii="宋体" w:hAnsi="宋体" w:eastAsia="宋体"/>
          <w:sz w:val="24"/>
          <w:szCs w:val="21"/>
        </w:rPr>
        <w:t xml:space="preserve">。</w:t>
      </w:r>
      <w:r>
        <w:rPr>
          <w:rFonts w:ascii="宋体" w:hAnsi="宋体" w:eastAsia="宋体"/>
          <w:sz w:val="24"/>
          <w:szCs w:val="21"/>
        </w:rPr>
      </w:r>
      <w:r/>
    </w:p>
    <w:p>
      <w:pPr>
        <w:pStyle w:val="655"/>
        <w:ind w:firstLine="480"/>
        <w:spacing w:line="500" w:lineRule="exact"/>
        <w:rPr>
          <w:rFonts w:ascii="宋体" w:hAnsi="宋体" w:eastAsia="宋体"/>
          <w:sz w:val="24"/>
          <w:szCs w:val="21"/>
        </w:rPr>
      </w:pPr>
      <w:r>
        <w:rPr>
          <w:rFonts w:ascii="宋体" w:hAnsi="宋体" w:eastAsia="宋体"/>
          <w:bCs/>
          <w:sz w:val="24"/>
          <w:szCs w:val="21"/>
        </w:rPr>
        <w:t xml:space="preserve">8</w:t>
      </w:r>
      <w:r>
        <w:rPr>
          <w:rFonts w:hint="eastAsia" w:ascii="宋体" w:hAnsi="宋体" w:eastAsia="宋体"/>
          <w:bCs/>
          <w:sz w:val="24"/>
          <w:szCs w:val="21"/>
        </w:rPr>
        <w:t xml:space="preserve">.2</w:t>
      </w:r>
      <w:r>
        <w:rPr>
          <w:rFonts w:hint="eastAsia" w:ascii="宋体" w:hAnsi="宋体" w:eastAsia="宋体"/>
          <w:sz w:val="24"/>
          <w:szCs w:val="21"/>
        </w:rPr>
        <w:t xml:space="preserve"> 除技术性能另有规定外，响应文件所使用的度量衡单位，均须采用国家法定计量单位。</w:t>
      </w:r>
      <w:r>
        <w:rPr>
          <w:rFonts w:ascii="宋体" w:hAnsi="宋体" w:eastAsia="宋体"/>
          <w:sz w:val="24"/>
          <w:szCs w:val="21"/>
        </w:rPr>
      </w:r>
      <w:r/>
    </w:p>
    <w:p>
      <w:pPr>
        <w:pStyle w:val="655"/>
        <w:ind w:firstLine="420"/>
        <w:keepLines/>
        <w:keepNext/>
        <w:rPr>
          <w:rFonts w:ascii="Arial" w:hAnsi="Arial" w:eastAsia="黑体" w:cs="Arial"/>
          <w:sz w:val="28"/>
          <w:szCs w:val="28"/>
        </w:rPr>
        <w:outlineLvl w:val="3"/>
      </w:pPr>
      <w:r/>
      <w:bookmarkStart w:id="83" w:name="_Toc16938531"/>
      <w:r/>
      <w:bookmarkStart w:id="84" w:name="_Toc513029215"/>
      <w:r/>
      <w:bookmarkStart w:id="85" w:name="_Toc462564074"/>
      <w:r/>
      <w:bookmarkStart w:id="86" w:name="_Toc20823287"/>
      <w:r>
        <w:rPr>
          <w:rFonts w:ascii="Arial" w:hAnsi="Arial" w:eastAsia="黑体" w:cs="Arial"/>
          <w:sz w:val="28"/>
          <w:szCs w:val="28"/>
        </w:rPr>
        <w:t xml:space="preserve">9</w:t>
      </w:r>
      <w:r>
        <w:rPr>
          <w:rFonts w:hint="eastAsia" w:ascii="Arial" w:hAnsi="Arial" w:eastAsia="黑体" w:cs="Arial"/>
          <w:sz w:val="28"/>
          <w:szCs w:val="28"/>
        </w:rPr>
        <w:t xml:space="preserve">、响应文件构成</w:t>
      </w:r>
      <w:bookmarkEnd w:id="83"/>
      <w:r/>
      <w:bookmarkEnd w:id="84"/>
      <w:r/>
      <w:bookmarkEnd w:id="85"/>
      <w:r/>
      <w:bookmarkEnd w:id="86"/>
      <w:r>
        <w:rPr>
          <w:rFonts w:ascii="Arial" w:hAnsi="Arial" w:eastAsia="黑体" w:cs="Arial"/>
          <w:sz w:val="28"/>
          <w:szCs w:val="28"/>
        </w:rPr>
      </w:r>
      <w:r/>
    </w:p>
    <w:p>
      <w:pPr>
        <w:pStyle w:val="655"/>
        <w:ind w:firstLine="480"/>
        <w:spacing w:line="440" w:lineRule="exact"/>
        <w:rPr>
          <w:rFonts w:ascii="宋体" w:hAnsi="宋体" w:eastAsia="宋体"/>
          <w:sz w:val="24"/>
          <w:szCs w:val="21"/>
        </w:rPr>
      </w:pPr>
      <w:r>
        <w:rPr>
          <w:rFonts w:ascii="宋体" w:hAnsi="宋体" w:eastAsia="宋体"/>
          <w:bCs/>
          <w:sz w:val="24"/>
          <w:szCs w:val="21"/>
        </w:rPr>
        <w:t xml:space="preserve">9</w:t>
      </w:r>
      <w:r>
        <w:rPr>
          <w:rFonts w:hint="eastAsia" w:ascii="宋体" w:hAnsi="宋体" w:eastAsia="宋体"/>
          <w:bCs/>
          <w:sz w:val="24"/>
          <w:szCs w:val="21"/>
        </w:rPr>
        <w:t xml:space="preserve">.1</w:t>
      </w:r>
      <w:r>
        <w:rPr>
          <w:rFonts w:hint="eastAsia" w:ascii="宋体" w:hAnsi="宋体" w:eastAsia="宋体"/>
          <w:sz w:val="24"/>
          <w:szCs w:val="21"/>
        </w:rPr>
        <w:t xml:space="preserve">供应商编写的响应文件应包括资格证明文件、符合性证明文件、报价一览表、分项报价表、技术要求响应及偏离表、商务要求响应及偏离表、其他证明文件、询价响应函等部分。</w:t>
      </w:r>
      <w:r>
        <w:rPr>
          <w:rFonts w:ascii="宋体" w:hAnsi="宋体" w:eastAsia="宋体"/>
          <w:sz w:val="24"/>
          <w:szCs w:val="21"/>
        </w:rPr>
      </w:r>
      <w:r/>
    </w:p>
    <w:p>
      <w:pPr>
        <w:pStyle w:val="655"/>
        <w:ind w:firstLine="480"/>
        <w:spacing w:line="440" w:lineRule="exact"/>
        <w:rPr>
          <w:rFonts w:ascii="宋体" w:hAnsi="宋体" w:eastAsia="宋体"/>
          <w:sz w:val="24"/>
          <w:szCs w:val="21"/>
        </w:rPr>
      </w:pPr>
      <w:r>
        <w:rPr>
          <w:rFonts w:ascii="宋体" w:hAnsi="宋体" w:eastAsia="宋体"/>
          <w:sz w:val="24"/>
          <w:szCs w:val="21"/>
        </w:rPr>
        <w:t xml:space="preserve">9</w:t>
      </w:r>
      <w:r>
        <w:rPr>
          <w:rFonts w:hint="eastAsia" w:ascii="宋体" w:hAnsi="宋体" w:eastAsia="宋体"/>
          <w:sz w:val="24"/>
          <w:szCs w:val="21"/>
        </w:rPr>
        <w:t xml:space="preserve">.2 如标书制作工具中格式和内容与“江苏政府采购网”发布的询价文件不一</w:t>
      </w:r>
      <w:r>
        <w:rPr>
          <w:rFonts w:hint="eastAsia" w:ascii="宋体" w:hAnsi="宋体" w:eastAsia="宋体"/>
          <w:sz w:val="24"/>
          <w:szCs w:val="21"/>
        </w:rPr>
        <w:t xml:space="preserve">致，请以“江苏政府采购网”发布的询价文件为准。</w:t>
      </w:r>
      <w:r>
        <w:rPr>
          <w:rFonts w:ascii="宋体" w:hAnsi="宋体" w:eastAsia="宋体"/>
          <w:sz w:val="24"/>
          <w:szCs w:val="21"/>
        </w:rPr>
      </w:r>
      <w:r/>
    </w:p>
    <w:p>
      <w:pPr>
        <w:pStyle w:val="655"/>
        <w:ind w:firstLine="420"/>
        <w:keepLines/>
        <w:keepNext/>
        <w:rPr>
          <w:rFonts w:ascii="Arial" w:hAnsi="Arial" w:eastAsia="黑体" w:cs="Arial"/>
          <w:sz w:val="28"/>
          <w:szCs w:val="28"/>
        </w:rPr>
        <w:outlineLvl w:val="3"/>
      </w:pPr>
      <w:r/>
      <w:bookmarkStart w:id="87" w:name="_Hlt26954838"/>
      <w:r/>
      <w:bookmarkEnd w:id="87"/>
      <w:r/>
      <w:bookmarkStart w:id="88" w:name="_Hlt26670360"/>
      <w:r/>
      <w:bookmarkEnd w:id="88"/>
      <w:r/>
      <w:bookmarkStart w:id="89" w:name="_Hlt26668975"/>
      <w:r/>
      <w:bookmarkEnd w:id="89"/>
      <w:r/>
      <w:bookmarkStart w:id="90" w:name="_Toc14577357"/>
      <w:r/>
      <w:bookmarkStart w:id="91" w:name="_Toc49090509"/>
      <w:r/>
      <w:bookmarkStart w:id="92" w:name="_Toc513029219"/>
      <w:r/>
      <w:bookmarkStart w:id="93" w:name="_Toc14577354"/>
      <w:r/>
      <w:bookmarkStart w:id="94" w:name="_Toc513029216"/>
      <w:r/>
      <w:bookmarkStart w:id="95" w:name="_Toc49090507"/>
      <w:r/>
      <w:bookmarkStart w:id="96" w:name="_Toc49090508"/>
      <w:r/>
      <w:bookmarkStart w:id="97" w:name="_Toc14577355"/>
      <w:r>
        <w:rPr>
          <w:rFonts w:hint="eastAsia" w:ascii="Arial" w:hAnsi="Arial" w:eastAsia="黑体" w:cs="Arial"/>
          <w:sz w:val="28"/>
          <w:szCs w:val="28"/>
        </w:rPr>
        <w:t xml:space="preserve">10、证明询价响应标的符合询价文件规定的文件</w:t>
      </w:r>
      <w:bookmarkEnd w:id="90"/>
      <w:r/>
      <w:bookmarkEnd w:id="91"/>
      <w:r/>
      <w:bookmarkEnd w:id="92"/>
      <w:r>
        <w:rPr>
          <w:rFonts w:ascii="Arial" w:hAnsi="Arial" w:eastAsia="黑体" w:cs="Arial"/>
          <w:sz w:val="28"/>
          <w:szCs w:val="28"/>
        </w:rPr>
      </w:r>
      <w:r/>
    </w:p>
    <w:p>
      <w:pPr>
        <w:pStyle w:val="655"/>
        <w:spacing w:line="480" w:lineRule="exact"/>
        <w:rPr>
          <w:rFonts w:ascii="宋体" w:hAnsi="宋体" w:eastAsia="宋体"/>
          <w:sz w:val="24"/>
          <w:szCs w:val="24"/>
        </w:rPr>
      </w:pPr>
      <w:r/>
      <w:bookmarkEnd w:id="93"/>
      <w:r/>
      <w:bookmarkEnd w:id="94"/>
      <w:r/>
      <w:bookmarkEnd w:id="95"/>
      <w:r>
        <w:rPr>
          <w:rFonts w:hint="eastAsia" w:ascii="宋体" w:hAnsi="宋体" w:eastAsia="宋体"/>
          <w:sz w:val="24"/>
          <w:szCs w:val="24"/>
        </w:rPr>
        <w:t xml:space="preserve">    1</w:t>
      </w:r>
      <w:r>
        <w:rPr>
          <w:rFonts w:ascii="宋体" w:hAnsi="宋体" w:eastAsia="宋体"/>
          <w:sz w:val="24"/>
          <w:szCs w:val="24"/>
        </w:rPr>
        <w:t xml:space="preserve">0</w:t>
      </w:r>
      <w:r>
        <w:rPr>
          <w:rFonts w:hint="eastAsia" w:ascii="宋体" w:hAnsi="宋体" w:eastAsia="宋体"/>
          <w:sz w:val="24"/>
          <w:szCs w:val="24"/>
        </w:rPr>
        <w:t xml:space="preserve">.1供应商应按照询价文件要求提交证明文件，证明其及询价响应标的符合询价文件规定。</w:t>
      </w:r>
      <w:r>
        <w:rPr>
          <w:rFonts w:ascii="宋体" w:hAnsi="宋体" w:eastAsia="宋体"/>
          <w:sz w:val="24"/>
          <w:szCs w:val="24"/>
        </w:rPr>
      </w:r>
      <w:r/>
    </w:p>
    <w:p>
      <w:pPr>
        <w:pStyle w:val="655"/>
        <w:ind w:firstLine="480"/>
        <w:spacing w:line="480" w:lineRule="exact"/>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0</w:t>
      </w:r>
      <w:r>
        <w:rPr>
          <w:rFonts w:hint="eastAsia" w:ascii="宋体" w:hAnsi="宋体" w:eastAsia="宋体"/>
          <w:sz w:val="24"/>
          <w:szCs w:val="24"/>
        </w:rPr>
        <w:t xml:space="preserve">.2询价文件对证明文件无明确形式要求的，证明文件可以以文字资料、图纸和数据等形式提交。</w:t>
      </w:r>
      <w:r>
        <w:rPr>
          <w:rFonts w:ascii="宋体" w:hAnsi="宋体" w:eastAsia="宋体"/>
          <w:sz w:val="24"/>
          <w:szCs w:val="24"/>
        </w:rPr>
      </w:r>
      <w:r/>
    </w:p>
    <w:p>
      <w:pPr>
        <w:pStyle w:val="655"/>
        <w:ind w:firstLine="420"/>
        <w:keepLines/>
        <w:keepNext/>
        <w:rPr>
          <w:rFonts w:ascii="Arial" w:hAnsi="Arial" w:eastAsia="黑体" w:cs="Arial"/>
          <w:sz w:val="28"/>
          <w:szCs w:val="28"/>
        </w:rPr>
        <w:outlineLvl w:val="3"/>
      </w:pPr>
      <w:r/>
      <w:bookmarkEnd w:id="96"/>
      <w:r/>
      <w:bookmarkEnd w:id="97"/>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、报价一览表和分项报价表</w:t>
      </w:r>
      <w:r>
        <w:rPr>
          <w:rFonts w:ascii="Arial" w:hAnsi="Arial" w:eastAsia="黑体" w:cs="Arial"/>
          <w:sz w:val="28"/>
          <w:szCs w:val="28"/>
        </w:rPr>
      </w:r>
      <w:r/>
    </w:p>
    <w:p>
      <w:pPr>
        <w:pStyle w:val="655"/>
        <w:ind w:firstLine="480"/>
        <w:spacing w:line="500" w:lineRule="exact"/>
        <w:rPr>
          <w:rFonts w:ascii="宋体" w:hAnsi="宋体" w:eastAsia="宋体"/>
          <w:bCs/>
          <w:sz w:val="24"/>
          <w:szCs w:val="21"/>
        </w:rPr>
      </w:pPr>
      <w:r>
        <w:rPr>
          <w:rFonts w:hint="eastAsia" w:ascii="宋体" w:hAnsi="宋体" w:eastAsia="宋体"/>
          <w:bCs/>
          <w:sz w:val="24"/>
          <w:szCs w:val="21"/>
        </w:rPr>
        <w:t xml:space="preserve">1</w:t>
      </w:r>
      <w:r>
        <w:rPr>
          <w:rFonts w:ascii="宋体" w:hAnsi="宋体" w:eastAsia="宋体"/>
          <w:bCs/>
          <w:sz w:val="24"/>
          <w:szCs w:val="21"/>
        </w:rPr>
        <w:t xml:space="preserve">1</w:t>
      </w:r>
      <w:r>
        <w:rPr>
          <w:rFonts w:hint="eastAsia" w:ascii="宋体" w:hAnsi="宋体" w:eastAsia="宋体"/>
          <w:bCs/>
          <w:sz w:val="24"/>
          <w:szCs w:val="21"/>
        </w:rPr>
        <w:t xml:space="preserve">.1</w:t>
      </w:r>
      <w:r>
        <w:rPr>
          <w:rFonts w:hint="eastAsia" w:ascii="宋体" w:hAnsi="宋体" w:eastAsia="宋体"/>
          <w:sz w:val="24"/>
          <w:szCs w:val="21"/>
        </w:rPr>
        <w:t xml:space="preserve">供应商应按照询价文件规定格式填报报价一览表和分项报价表。</w:t>
      </w:r>
      <w:r>
        <w:rPr>
          <w:rFonts w:ascii="宋体" w:hAnsi="宋体" w:eastAsia="宋体"/>
          <w:bCs/>
          <w:sz w:val="24"/>
          <w:szCs w:val="21"/>
        </w:rPr>
      </w:r>
      <w:r/>
    </w:p>
    <w:p>
      <w:pPr>
        <w:pStyle w:val="655"/>
        <w:ind w:firstLine="480"/>
        <w:spacing w:line="500" w:lineRule="exact"/>
        <w:rPr>
          <w:rFonts w:ascii="宋体" w:hAnsi="宋体" w:eastAsia="宋体"/>
          <w:bCs/>
          <w:sz w:val="24"/>
          <w:szCs w:val="21"/>
        </w:rPr>
      </w:pPr>
      <w:r>
        <w:rPr>
          <w:rFonts w:hint="eastAsia" w:ascii="宋体" w:hAnsi="宋体" w:eastAsia="宋体"/>
          <w:sz w:val="24"/>
          <w:szCs w:val="21"/>
        </w:rPr>
        <w:t xml:space="preserve">1</w:t>
      </w:r>
      <w:r>
        <w:rPr>
          <w:rFonts w:ascii="宋体" w:hAnsi="宋体" w:eastAsia="宋体"/>
          <w:sz w:val="24"/>
          <w:szCs w:val="21"/>
        </w:rPr>
        <w:t xml:space="preserve">1</w:t>
      </w:r>
      <w:r>
        <w:rPr>
          <w:rFonts w:hint="eastAsia" w:ascii="宋体" w:hAnsi="宋体" w:eastAsia="宋体"/>
          <w:sz w:val="24"/>
          <w:szCs w:val="21"/>
        </w:rPr>
        <w:t xml:space="preserve">.2</w:t>
      </w:r>
      <w:r>
        <w:rPr>
          <w:rFonts w:hint="eastAsia" w:ascii="宋体" w:hAnsi="宋体" w:eastAsia="宋体"/>
          <w:bCs/>
          <w:sz w:val="24"/>
          <w:szCs w:val="21"/>
        </w:rPr>
        <w:t xml:space="preserve">询价货币。响应文件中的单价和总价无特殊规定的采用人民币报价，以元为单位标注。</w:t>
      </w:r>
      <w:r>
        <w:rPr>
          <w:rFonts w:hint="eastAsia" w:ascii="宋体" w:hAnsi="宋体" w:eastAsia="宋体"/>
          <w:sz w:val="24"/>
          <w:szCs w:val="21"/>
        </w:rPr>
        <w:t xml:space="preserve">询价文件中另有规定的按规定执行。</w:t>
      </w:r>
      <w:r>
        <w:rPr>
          <w:rFonts w:ascii="宋体" w:hAnsi="宋体" w:eastAsia="宋体"/>
          <w:bCs/>
          <w:sz w:val="24"/>
          <w:szCs w:val="21"/>
        </w:rPr>
      </w:r>
      <w:r/>
    </w:p>
    <w:p>
      <w:pPr>
        <w:pStyle w:val="655"/>
        <w:ind w:firstLine="420"/>
        <w:keepLines/>
        <w:keepNext/>
        <w:rPr>
          <w:rFonts w:ascii="Arial" w:hAnsi="Arial" w:eastAsia="黑体" w:cs="Arial"/>
          <w:sz w:val="28"/>
          <w:szCs w:val="28"/>
        </w:rPr>
        <w:outlineLvl w:val="3"/>
      </w:pPr>
      <w:r/>
      <w:bookmarkStart w:id="98" w:name="_Hlt26670486"/>
      <w:r/>
      <w:bookmarkEnd w:id="98"/>
      <w:r/>
      <w:bookmarkStart w:id="99" w:name="_Hlt26954846"/>
      <w:r/>
      <w:bookmarkEnd w:id="99"/>
      <w:r/>
      <w:bookmarkStart w:id="100" w:name="_Hlt26670482"/>
      <w:r/>
      <w:bookmarkEnd w:id="100"/>
      <w:r/>
      <w:bookmarkStart w:id="101" w:name="_Hlt26954731"/>
      <w:r/>
      <w:bookmarkEnd w:id="101"/>
      <w:r/>
      <w:bookmarkStart w:id="102" w:name="_Hlt26954848"/>
      <w:r/>
      <w:bookmarkEnd w:id="102"/>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w:t>
      </w:r>
      <w:r>
        <w:rPr>
          <w:rFonts w:hint="eastAsia" w:ascii="Arial" w:hAnsi="Arial" w:eastAsia="黑体" w:cs="Arial"/>
          <w:sz w:val="28"/>
          <w:szCs w:val="28"/>
        </w:rPr>
        <w:t xml:space="preserve">商务要求响应及偏离表</w:t>
      </w:r>
      <w:r>
        <w:rPr>
          <w:rFonts w:ascii="Arial" w:hAnsi="Arial" w:eastAsia="黑体" w:cs="Arial"/>
          <w:sz w:val="28"/>
          <w:szCs w:val="28"/>
        </w:rPr>
      </w:r>
      <w:r/>
    </w:p>
    <w:p>
      <w:pPr>
        <w:pStyle w:val="655"/>
        <w:ind w:firstLine="480"/>
        <w:spacing w:line="500" w:lineRule="exact"/>
        <w:rPr>
          <w:rFonts w:ascii="宋体" w:hAnsi="Arial" w:eastAsia="宋体" w:cs="宋体"/>
          <w:sz w:val="24"/>
          <w:szCs w:val="21"/>
          <w:lang w:val="zh-CN"/>
        </w:rPr>
      </w:pPr>
      <w:r>
        <w:rPr>
          <w:rFonts w:ascii="宋体" w:hAnsi="Arial" w:eastAsia="宋体" w:cs="宋体"/>
          <w:bCs/>
          <w:sz w:val="24"/>
          <w:szCs w:val="21"/>
          <w:lang w:val="zh-CN"/>
        </w:rPr>
        <w:t xml:space="preserve">12.1</w:t>
      </w:r>
      <w:r>
        <w:rPr>
          <w:rFonts w:hint="eastAsia" w:ascii="宋体" w:hAnsi="Arial" w:eastAsia="宋体" w:cs="宋体"/>
          <w:sz w:val="24"/>
          <w:szCs w:val="21"/>
          <w:lang w:val="zh-CN"/>
        </w:rPr>
        <w:t xml:space="preserve">供应商需对询价文件中的技术要求与商务要求逐项作出响应或偏离，并说明原因。</w:t>
      </w:r>
      <w:r>
        <w:rPr>
          <w:rFonts w:ascii="宋体" w:hAnsi="Arial" w:eastAsia="宋体" w:cs="宋体"/>
          <w:sz w:val="24"/>
          <w:szCs w:val="21"/>
          <w:lang w:val="zh-CN"/>
        </w:rPr>
      </w:r>
      <w:r/>
    </w:p>
    <w:p>
      <w:pPr>
        <w:pStyle w:val="655"/>
        <w:ind w:firstLine="480"/>
        <w:spacing w:line="500" w:lineRule="exact"/>
        <w:rPr>
          <w:rFonts w:ascii="宋体" w:hAnsi="Arial" w:eastAsia="宋体" w:cs="宋体"/>
          <w:sz w:val="24"/>
          <w:szCs w:val="21"/>
          <w:lang w:val="zh-CN"/>
        </w:rPr>
      </w:pPr>
      <w:r>
        <w:rPr>
          <w:rFonts w:hint="eastAsia" w:ascii="宋体" w:hAnsi="Arial" w:eastAsia="宋体" w:cs="宋体"/>
          <w:sz w:val="24"/>
          <w:szCs w:val="21"/>
          <w:lang w:val="zh-CN"/>
        </w:rPr>
        <w:t xml:space="preserve">1</w:t>
      </w:r>
      <w:r>
        <w:rPr>
          <w:rFonts w:ascii="宋体" w:hAnsi="Arial" w:eastAsia="宋体" w:cs="宋体"/>
          <w:sz w:val="24"/>
          <w:szCs w:val="21"/>
          <w:lang w:val="zh-CN"/>
        </w:rPr>
        <w:t xml:space="preserve">2</w:t>
      </w:r>
      <w:r>
        <w:rPr>
          <w:rFonts w:hint="eastAsia" w:ascii="宋体" w:hAnsi="Arial" w:eastAsia="宋体" w:cs="宋体"/>
          <w:sz w:val="24"/>
          <w:szCs w:val="21"/>
          <w:lang w:val="zh-CN"/>
        </w:rPr>
        <w:t xml:space="preserve">.2供应商可在响应文件中提供认为需要的其他技术文件或说明。</w:t>
      </w:r>
      <w:r>
        <w:rPr>
          <w:rFonts w:ascii="宋体" w:hAnsi="Arial" w:eastAsia="宋体" w:cs="宋体"/>
          <w:sz w:val="24"/>
          <w:szCs w:val="21"/>
          <w:lang w:val="zh-CN"/>
        </w:rPr>
      </w:r>
      <w:r/>
    </w:p>
    <w:p>
      <w:pPr>
        <w:pStyle w:val="655"/>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3</w:t>
      </w:r>
      <w:r>
        <w:rPr>
          <w:rFonts w:hint="eastAsia" w:ascii="Arial" w:hAnsi="Arial" w:eastAsia="黑体" w:cs="Arial"/>
          <w:sz w:val="28"/>
          <w:szCs w:val="28"/>
        </w:rPr>
        <w:t xml:space="preserve">、服务承诺、培训计划、人员安排及其他</w:t>
      </w:r>
      <w:r>
        <w:rPr>
          <w:rFonts w:ascii="Arial" w:hAnsi="Arial" w:eastAsia="黑体" w:cs="Arial"/>
          <w:sz w:val="28"/>
          <w:szCs w:val="28"/>
        </w:rPr>
      </w:r>
      <w:r/>
    </w:p>
    <w:p>
      <w:pPr>
        <w:pStyle w:val="655"/>
        <w:ind w:firstLine="480"/>
        <w:spacing w:line="480" w:lineRule="exact"/>
        <w:rPr>
          <w:rFonts w:ascii="宋体" w:hAnsi="宋体" w:eastAsia="宋体"/>
          <w:sz w:val="24"/>
          <w:szCs w:val="24"/>
        </w:rPr>
      </w:pPr>
      <w:r>
        <w:rPr>
          <w:rFonts w:hint="eastAsia" w:ascii="宋体" w:hAnsi="宋体" w:eastAsia="宋体"/>
          <w:bCs/>
          <w:sz w:val="24"/>
          <w:szCs w:val="24"/>
        </w:rPr>
        <w:t xml:space="preserve">1</w:t>
      </w:r>
      <w:r>
        <w:rPr>
          <w:rFonts w:ascii="宋体" w:hAnsi="宋体" w:eastAsia="宋体"/>
          <w:bCs/>
          <w:sz w:val="24"/>
          <w:szCs w:val="24"/>
        </w:rPr>
        <w:t xml:space="preserve">3</w:t>
      </w:r>
      <w:r>
        <w:rPr>
          <w:rFonts w:hint="eastAsia" w:ascii="宋体" w:hAnsi="宋体" w:eastAsia="宋体"/>
          <w:bCs/>
          <w:sz w:val="24"/>
          <w:szCs w:val="24"/>
        </w:rPr>
        <w:t xml:space="preserve">.1</w:t>
      </w:r>
      <w:r>
        <w:rPr>
          <w:rFonts w:hint="eastAsia" w:ascii="宋体" w:hAnsi="宋体" w:eastAsia="宋体"/>
          <w:sz w:val="24"/>
          <w:szCs w:val="24"/>
        </w:rPr>
        <w:t xml:space="preserve">供应商需根据询价文件要求提供有关售后服务的管理制度，售后服务机构的分布情况，售后服务人员的数量、素质、技术水平及售后服务的反应能力等。</w:t>
      </w:r>
      <w:r>
        <w:rPr>
          <w:rFonts w:ascii="宋体" w:hAnsi="宋体" w:eastAsia="宋体"/>
          <w:sz w:val="24"/>
          <w:szCs w:val="24"/>
        </w:rPr>
      </w:r>
      <w:r/>
    </w:p>
    <w:p>
      <w:pPr>
        <w:pStyle w:val="655"/>
        <w:ind w:firstLine="480"/>
        <w:spacing w:line="480" w:lineRule="exact"/>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3</w:t>
      </w:r>
      <w:r>
        <w:rPr>
          <w:rFonts w:hint="eastAsia" w:ascii="宋体" w:hAnsi="宋体" w:eastAsia="宋体"/>
          <w:sz w:val="24"/>
          <w:szCs w:val="24"/>
        </w:rPr>
        <w:t xml:space="preserve">.2供应商需根据询价文件要求提供培训计划。</w:t>
      </w:r>
      <w:r>
        <w:rPr>
          <w:rFonts w:ascii="宋体" w:hAnsi="宋体" w:eastAsia="宋体"/>
          <w:sz w:val="24"/>
          <w:szCs w:val="24"/>
        </w:rPr>
      </w:r>
      <w:r/>
    </w:p>
    <w:p>
      <w:pPr>
        <w:pStyle w:val="655"/>
        <w:ind w:firstLine="480"/>
        <w:spacing w:line="480" w:lineRule="exact"/>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3</w:t>
      </w:r>
      <w:r>
        <w:rPr>
          <w:rFonts w:hint="eastAsia" w:ascii="宋体" w:hAnsi="宋体" w:eastAsia="宋体"/>
          <w:sz w:val="24"/>
          <w:szCs w:val="24"/>
        </w:rPr>
        <w:t xml:space="preserve">.3供应商需根据询价文件要求提供</w:t>
      </w:r>
      <w:r>
        <w:rPr>
          <w:rFonts w:hint="eastAsia" w:ascii="宋体" w:hAnsi="Arial" w:eastAsia="宋体" w:cs="宋体"/>
          <w:sz w:val="24"/>
          <w:szCs w:val="21"/>
          <w:lang w:val="zh-CN"/>
        </w:rPr>
        <w:t xml:space="preserve">询价响应标的的主要组成部分、功能设计、实现思路及关键技术等。</w:t>
      </w:r>
      <w:r>
        <w:rPr>
          <w:rFonts w:ascii="宋体" w:hAnsi="宋体" w:eastAsia="宋体"/>
          <w:sz w:val="24"/>
          <w:szCs w:val="24"/>
        </w:rPr>
      </w:r>
      <w:r/>
    </w:p>
    <w:p>
      <w:pPr>
        <w:pStyle w:val="655"/>
        <w:ind w:firstLine="420"/>
        <w:keepLines/>
        <w:keepNext/>
        <w:rPr>
          <w:rFonts w:ascii="Arial" w:hAnsi="Arial" w:eastAsia="黑体" w:cs="Arial"/>
          <w:sz w:val="28"/>
          <w:szCs w:val="28"/>
        </w:rPr>
        <w:outlineLvl w:val="3"/>
      </w:pPr>
      <w:r/>
      <w:bookmarkStart w:id="103" w:name="_Toc14577359"/>
      <w:r/>
      <w:bookmarkStart w:id="104" w:name="_Toc49090510"/>
      <w:r>
        <w:rPr>
          <w:rFonts w:hint="eastAsia" w:ascii="Arial" w:hAnsi="Arial" w:eastAsia="黑体" w:cs="Arial"/>
          <w:sz w:val="28"/>
          <w:szCs w:val="28"/>
        </w:rPr>
        <w:t xml:space="preserve">1</w:t>
      </w:r>
      <w:r>
        <w:rPr>
          <w:rFonts w:ascii="Arial" w:hAnsi="Arial" w:eastAsia="黑体" w:cs="Arial"/>
          <w:sz w:val="28"/>
          <w:szCs w:val="28"/>
        </w:rPr>
        <w:t xml:space="preserve">4</w:t>
      </w:r>
      <w:r>
        <w:rPr>
          <w:rFonts w:hint="eastAsia" w:ascii="Arial" w:hAnsi="Arial" w:eastAsia="黑体" w:cs="Arial"/>
          <w:sz w:val="28"/>
          <w:szCs w:val="28"/>
        </w:rPr>
        <w:t xml:space="preserve">、询价响应函</w:t>
      </w:r>
      <w:r>
        <w:rPr>
          <w:rFonts w:ascii="Arial" w:hAnsi="Arial" w:eastAsia="黑体" w:cs="Arial"/>
          <w:sz w:val="28"/>
          <w:szCs w:val="28"/>
        </w:rPr>
      </w:r>
      <w:r/>
    </w:p>
    <w:p>
      <w:pPr>
        <w:pStyle w:val="655"/>
        <w:ind w:firstLine="480"/>
        <w:spacing w:line="500" w:lineRule="exact"/>
        <w:rPr>
          <w:rFonts w:ascii="宋体" w:hAnsi="宋体" w:eastAsia="宋体"/>
          <w:sz w:val="24"/>
          <w:szCs w:val="21"/>
        </w:rPr>
      </w:pPr>
      <w:r>
        <w:rPr>
          <w:rFonts w:hint="eastAsia" w:ascii="宋体" w:hAnsi="宋体" w:eastAsia="宋体"/>
          <w:bCs/>
          <w:sz w:val="24"/>
          <w:szCs w:val="21"/>
        </w:rPr>
        <w:t xml:space="preserve">1</w:t>
      </w:r>
      <w:r>
        <w:rPr>
          <w:rFonts w:ascii="宋体" w:hAnsi="宋体" w:eastAsia="宋体"/>
          <w:bCs/>
          <w:sz w:val="24"/>
          <w:szCs w:val="21"/>
        </w:rPr>
        <w:t xml:space="preserve">4</w:t>
      </w:r>
      <w:r>
        <w:rPr>
          <w:rFonts w:hint="eastAsia" w:ascii="宋体" w:hAnsi="宋体" w:eastAsia="宋体"/>
          <w:bCs/>
          <w:sz w:val="24"/>
          <w:szCs w:val="21"/>
        </w:rPr>
        <w:t xml:space="preserve">.1</w:t>
      </w:r>
      <w:r>
        <w:rPr>
          <w:rFonts w:hint="eastAsia" w:ascii="宋体" w:hAnsi="宋体" w:eastAsia="宋体"/>
          <w:sz w:val="24"/>
          <w:szCs w:val="21"/>
        </w:rPr>
        <w:t xml:space="preserve">供应商应按照询价文件中提供的格式完整、正确填写询价响应函。</w:t>
      </w:r>
      <w:r>
        <w:rPr>
          <w:rFonts w:ascii="宋体" w:hAnsi="宋体" w:eastAsia="宋体"/>
          <w:sz w:val="24"/>
          <w:szCs w:val="21"/>
        </w:rPr>
      </w:r>
      <w:r/>
    </w:p>
    <w:p>
      <w:pPr>
        <w:pStyle w:val="655"/>
        <w:ind w:firstLine="420"/>
        <w:keepLines/>
        <w:keepNext/>
        <w:rPr>
          <w:rFonts w:ascii="Arial" w:hAnsi="Arial" w:eastAsia="黑体" w:cs="Arial"/>
          <w:sz w:val="28"/>
          <w:szCs w:val="28"/>
        </w:rPr>
        <w:outlineLvl w:val="3"/>
      </w:pPr>
      <w:r/>
      <w:bookmarkEnd w:id="103"/>
      <w:r/>
      <w:bookmarkEnd w:id="104"/>
      <w:r/>
      <w:bookmarkStart w:id="105" w:name="_Toc49090511"/>
      <w:r/>
      <w:bookmarkStart w:id="106" w:name="_Toc14577360"/>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、询价有效期</w:t>
      </w:r>
      <w:bookmarkEnd w:id="105"/>
      <w:r/>
      <w:bookmarkEnd w:id="106"/>
      <w:r>
        <w:rPr>
          <w:rFonts w:ascii="Arial" w:hAnsi="Arial" w:eastAsia="黑体" w:cs="Arial"/>
          <w:sz w:val="28"/>
          <w:szCs w:val="28"/>
        </w:rPr>
      </w:r>
      <w:r/>
    </w:p>
    <w:p>
      <w:pPr>
        <w:pStyle w:val="655"/>
        <w:ind w:firstLine="480"/>
        <w:spacing w:line="500" w:lineRule="exact"/>
        <w:rPr>
          <w:rFonts w:ascii="宋体" w:hAnsi="宋体" w:eastAsia="宋体"/>
          <w:bCs/>
          <w:sz w:val="24"/>
          <w:szCs w:val="21"/>
        </w:rPr>
      </w:pPr>
      <w:r>
        <w:rPr>
          <w:rFonts w:hint="eastAsia" w:ascii="宋体" w:hAnsi="宋体" w:eastAsia="宋体"/>
          <w:bCs/>
          <w:sz w:val="24"/>
          <w:szCs w:val="21"/>
        </w:rPr>
        <w:t xml:space="preserve">1</w:t>
      </w:r>
      <w:r>
        <w:rPr>
          <w:rFonts w:ascii="宋体" w:hAnsi="宋体" w:eastAsia="宋体"/>
          <w:bCs/>
          <w:sz w:val="24"/>
          <w:szCs w:val="21"/>
        </w:rPr>
        <w:t xml:space="preserve">5</w:t>
      </w:r>
      <w:r>
        <w:rPr>
          <w:rFonts w:hint="eastAsia" w:ascii="宋体" w:hAnsi="宋体" w:eastAsia="宋体"/>
          <w:bCs/>
          <w:sz w:val="24"/>
          <w:szCs w:val="21"/>
        </w:rPr>
        <w:t xml:space="preserve">.1询价有效期为交易中心规定的提交响应文件截止之日后</w:t>
      </w:r>
      <w:r>
        <w:rPr>
          <w:rFonts w:hint="eastAsia" w:ascii="仿宋_GB2312" w:hAnsi="仿宋_GB2312" w:eastAsia="宋体"/>
          <w:b/>
          <w:sz w:val="24"/>
          <w:szCs w:val="21"/>
          <w:u w:val="single"/>
        </w:rPr>
        <w:t xml:space="preserve">九十（</w:t>
      </w:r>
      <w:r>
        <w:rPr>
          <w:rFonts w:ascii="仿宋_GB2312" w:hAnsi="仿宋_GB2312" w:eastAsia="宋体"/>
          <w:b/>
          <w:sz w:val="24"/>
          <w:szCs w:val="21"/>
          <w:u w:val="single"/>
        </w:rPr>
        <w:t xml:space="preserve">9</w:t>
      </w:r>
      <w:r>
        <w:rPr>
          <w:rFonts w:hint="eastAsia" w:ascii="仿宋_GB2312" w:hAnsi="仿宋_GB2312" w:eastAsia="宋体"/>
          <w:b/>
          <w:sz w:val="24"/>
          <w:szCs w:val="21"/>
          <w:u w:val="single"/>
        </w:rPr>
        <w:t xml:space="preserve">0）天</w:t>
      </w:r>
      <w:r>
        <w:rPr>
          <w:rFonts w:hint="eastAsia" w:ascii="宋体" w:hAnsi="宋体" w:eastAsia="宋体"/>
          <w:bCs/>
          <w:sz w:val="24"/>
          <w:szCs w:val="21"/>
        </w:rPr>
        <w:t xml:space="preserve">。询价有效期比规定短的将被视为非实质性响应询价文件而予以拒绝。</w:t>
      </w:r>
      <w:r>
        <w:rPr>
          <w:rFonts w:ascii="宋体" w:hAnsi="宋体" w:eastAsia="宋体"/>
          <w:bCs/>
          <w:sz w:val="24"/>
          <w:szCs w:val="21"/>
        </w:rPr>
      </w:r>
      <w:r/>
    </w:p>
    <w:p>
      <w:pPr>
        <w:pStyle w:val="655"/>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、询价有效期的延长</w:t>
      </w:r>
      <w:r>
        <w:rPr>
          <w:rFonts w:ascii="Arial" w:hAnsi="Arial" w:eastAsia="黑体" w:cs="Arial"/>
          <w:sz w:val="28"/>
          <w:szCs w:val="28"/>
        </w:rPr>
      </w:r>
      <w:r/>
    </w:p>
    <w:p>
      <w:pPr>
        <w:pStyle w:val="655"/>
        <w:ind w:firstLine="480"/>
        <w:spacing w:line="500" w:lineRule="exact"/>
        <w:rPr>
          <w:rFonts w:ascii="宋体" w:hAnsi="宋体" w:eastAsia="宋体"/>
          <w:bCs/>
          <w:sz w:val="24"/>
          <w:szCs w:val="21"/>
        </w:rPr>
      </w:pPr>
      <w:r>
        <w:rPr>
          <w:rFonts w:hint="eastAsia" w:ascii="宋体" w:hAnsi="宋体" w:eastAsia="宋体"/>
          <w:bCs/>
          <w:sz w:val="24"/>
          <w:szCs w:val="21"/>
        </w:rPr>
        <w:t xml:space="preserve">1</w:t>
      </w:r>
      <w:r>
        <w:rPr>
          <w:rFonts w:ascii="宋体" w:hAnsi="宋体" w:eastAsia="宋体"/>
          <w:bCs/>
          <w:sz w:val="24"/>
          <w:szCs w:val="21"/>
        </w:rPr>
        <w:t xml:space="preserve">6</w:t>
      </w:r>
      <w:r>
        <w:rPr>
          <w:rFonts w:hint="eastAsia" w:ascii="宋体" w:hAnsi="宋体" w:eastAsia="宋体"/>
          <w:bCs/>
          <w:sz w:val="24"/>
          <w:szCs w:val="21"/>
        </w:rPr>
        <w:t xml:space="preserve">.1在特殊情况下，交易中心于原询价有效期满之前，可向供应商提出延长询价有效期的要求。这种要求与答复均应采用书面形式。供应商可以拒绝交易中心的这一要求而放弃询价，同意延长询价有效期的供应商既不能要求也不允许修改其响应文件。</w:t>
      </w:r>
      <w:r>
        <w:rPr>
          <w:rFonts w:hint="eastAsia" w:ascii="宋体" w:hAnsi="宋体" w:eastAsia="宋体"/>
          <w:sz w:val="24"/>
          <w:szCs w:val="24"/>
        </w:rPr>
        <w:t xml:space="preserve">受询价有效期约束的所有权利与义务均延长至新的有效期</w:t>
      </w:r>
      <w:r>
        <w:rPr>
          <w:rFonts w:hint="eastAsia" w:ascii="宋体" w:hAnsi="宋体" w:eastAsia="宋体"/>
          <w:bCs/>
          <w:sz w:val="24"/>
          <w:szCs w:val="21"/>
        </w:rPr>
        <w:t xml:space="preserve">。</w:t>
      </w:r>
      <w:r>
        <w:rPr>
          <w:rFonts w:ascii="宋体" w:hAnsi="宋体" w:eastAsia="宋体"/>
          <w:bCs/>
          <w:sz w:val="24"/>
          <w:szCs w:val="21"/>
        </w:rPr>
      </w:r>
      <w:r/>
    </w:p>
    <w:p>
      <w:pPr>
        <w:pStyle w:val="655"/>
        <w:ind w:firstLine="482"/>
        <w:keepLines/>
        <w:keepNext/>
        <w:spacing w:before="145" w:after="145" w:line="360" w:lineRule="auto"/>
        <w:rPr>
          <w:rFonts w:ascii="Times New Roman" w:hAnsi="Times New Roman" w:eastAsia="宋体"/>
          <w:b/>
          <w:bCs/>
          <w:sz w:val="32"/>
          <w:szCs w:val="32"/>
        </w:rPr>
        <w:outlineLvl w:val="2"/>
      </w:pPr>
      <w:r/>
      <w:bookmarkStart w:id="107" w:name="_Hlt26954739"/>
      <w:r/>
      <w:bookmarkEnd w:id="107"/>
      <w:r/>
      <w:bookmarkStart w:id="108" w:name="_Hlt26954852"/>
      <w:r/>
      <w:bookmarkEnd w:id="108"/>
      <w:r/>
      <w:bookmarkStart w:id="109" w:name="_Toc120614217"/>
      <w:r/>
      <w:bookmarkStart w:id="110" w:name="_Toc513029224"/>
      <w:r/>
      <w:bookmarkStart w:id="111" w:name="_Toc16938540"/>
      <w:r/>
      <w:bookmarkStart w:id="112" w:name="_Toc20823296"/>
      <w:r>
        <w:rPr>
          <w:rFonts w:hint="eastAsia" w:ascii="Times New Roman" w:hAnsi="Times New Roman" w:eastAsia="宋体"/>
          <w:b/>
          <w:bCs/>
          <w:sz w:val="32"/>
          <w:szCs w:val="32"/>
        </w:rPr>
        <w:t xml:space="preserve">四、响应文件的递交</w:t>
      </w:r>
      <w:bookmarkEnd w:id="109"/>
      <w:r/>
      <w:bookmarkEnd w:id="110"/>
      <w:r/>
      <w:bookmarkEnd w:id="111"/>
      <w:r/>
      <w:bookmarkEnd w:id="112"/>
      <w:r>
        <w:rPr>
          <w:rFonts w:ascii="Times New Roman" w:hAnsi="Times New Roman" w:eastAsia="宋体"/>
          <w:b/>
          <w:bCs/>
          <w:sz w:val="32"/>
          <w:szCs w:val="32"/>
        </w:rPr>
      </w:r>
      <w:r/>
    </w:p>
    <w:p>
      <w:pPr>
        <w:pStyle w:val="655"/>
        <w:ind w:firstLine="560"/>
        <w:keepLines/>
        <w:keepNext/>
        <w:rPr>
          <w:rFonts w:ascii="黑体" w:hAnsi="Arial" w:eastAsia="黑体" w:cs="Arial"/>
          <w:sz w:val="28"/>
          <w:szCs w:val="28"/>
        </w:rPr>
        <w:outlineLvl w:val="3"/>
      </w:pPr>
      <w:r/>
      <w:bookmarkStart w:id="113" w:name="_Toc16938541"/>
      <w:r/>
      <w:bookmarkStart w:id="114" w:name="_Toc513029225"/>
      <w:r/>
      <w:bookmarkStart w:id="115" w:name="_Toc20823297"/>
      <w:r/>
      <w:bookmarkStart w:id="116" w:name="_Toc462564084"/>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、电子</w:t>
      </w:r>
      <w:r>
        <w:rPr>
          <w:rFonts w:hint="eastAsia" w:ascii="黑体" w:hAnsi="Arial" w:eastAsia="黑体" w:cs="Arial"/>
          <w:sz w:val="28"/>
          <w:szCs w:val="28"/>
        </w:rPr>
        <w:t xml:space="preserve">询价</w:t>
      </w:r>
      <w:bookmarkEnd w:id="113"/>
      <w:r/>
      <w:bookmarkEnd w:id="114"/>
      <w:r/>
      <w:bookmarkEnd w:id="115"/>
      <w:r/>
      <w:bookmarkEnd w:id="116"/>
      <w:r>
        <w:rPr>
          <w:rFonts w:hint="eastAsia" w:ascii="黑体" w:hAnsi="Arial" w:eastAsia="黑体" w:cs="Arial"/>
          <w:sz w:val="28"/>
          <w:szCs w:val="28"/>
        </w:rPr>
        <w:t xml:space="preserve">响应文件的递交</w:t>
      </w:r>
      <w:r>
        <w:rPr>
          <w:rFonts w:ascii="黑体" w:hAnsi="Arial" w:eastAsia="黑体" w:cs="Arial"/>
          <w:sz w:val="28"/>
          <w:szCs w:val="28"/>
        </w:rPr>
      </w:r>
      <w:r/>
    </w:p>
    <w:p>
      <w:pPr>
        <w:pStyle w:val="655"/>
        <w:ind w:firstLine="600"/>
        <w:rPr>
          <w:rFonts w:ascii="宋体" w:hAnsi="宋体" w:eastAsia="宋体"/>
          <w:bCs/>
          <w:sz w:val="24"/>
          <w:szCs w:val="21"/>
        </w:rPr>
      </w:pPr>
      <w:r>
        <w:rPr>
          <w:rFonts w:hint="eastAsia" w:ascii="宋体" w:hAnsi="宋体" w:eastAsia="宋体"/>
          <w:bCs/>
          <w:sz w:val="24"/>
          <w:szCs w:val="21"/>
        </w:rPr>
        <w:t xml:space="preserve">1</w:t>
      </w:r>
      <w:r>
        <w:rPr>
          <w:rFonts w:ascii="宋体" w:hAnsi="宋体" w:eastAsia="宋体"/>
          <w:bCs/>
          <w:sz w:val="24"/>
          <w:szCs w:val="21"/>
        </w:rPr>
        <w:t xml:space="preserve">7</w:t>
      </w:r>
      <w:r>
        <w:rPr>
          <w:rFonts w:hint="eastAsia" w:ascii="宋体" w:hAnsi="宋体" w:eastAsia="宋体"/>
          <w:bCs/>
          <w:sz w:val="24"/>
          <w:szCs w:val="21"/>
        </w:rPr>
        <w:t xml:space="preserve">.1供应商应当按照《操作手册》规定，在提交响应文件截止时间前</w:t>
      </w:r>
      <w:r>
        <w:rPr>
          <w:rFonts w:ascii="宋体" w:hAnsi="宋体" w:eastAsia="宋体"/>
          <w:bCs/>
          <w:sz w:val="24"/>
          <w:szCs w:val="21"/>
        </w:rPr>
        <w:t xml:space="preserve">制作</w:t>
      </w:r>
      <w:r>
        <w:rPr>
          <w:rFonts w:hint="eastAsia" w:ascii="宋体" w:hAnsi="宋体" w:eastAsia="宋体"/>
          <w:bCs/>
          <w:sz w:val="24"/>
          <w:szCs w:val="21"/>
        </w:rPr>
        <w:t xml:space="preserve">并上传电子响应文件。</w:t>
      </w:r>
      <w:bookmarkStart w:id="117" w:name="_Toc513029226"/>
      <w:r/>
      <w:bookmarkStart w:id="118" w:name="_Toc20823298"/>
      <w:r/>
      <w:bookmarkStart w:id="119" w:name="_Toc16938542"/>
      <w:r>
        <w:rPr>
          <w:rFonts w:ascii="宋体" w:hAnsi="宋体" w:eastAsia="宋体"/>
          <w:bCs/>
          <w:sz w:val="24"/>
          <w:szCs w:val="21"/>
        </w:rPr>
      </w:r>
      <w:r/>
    </w:p>
    <w:p>
      <w:pPr>
        <w:pStyle w:val="655"/>
        <w:ind w:firstLine="560"/>
        <w:keepLines/>
        <w:keepNext/>
        <w:spacing w:before="280" w:after="290" w:line="376" w:lineRule="auto"/>
        <w:rPr>
          <w:rFonts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、提交响应文件截止时间</w:t>
      </w:r>
      <w:bookmarkEnd w:id="117"/>
      <w:r/>
      <w:bookmarkEnd w:id="118"/>
      <w:r/>
      <w:bookmarkEnd w:id="119"/>
      <w:r>
        <w:rPr>
          <w:rFonts w:ascii="宋体" w:hAnsi="宋体" w:eastAsia="黑体" w:cs="Arial"/>
          <w:bCs/>
          <w:sz w:val="24"/>
          <w:szCs w:val="28"/>
        </w:rPr>
      </w:r>
      <w:r/>
    </w:p>
    <w:p>
      <w:pPr>
        <w:pStyle w:val="655"/>
        <w:ind w:firstLine="480"/>
        <w:spacing w:line="500" w:lineRule="exact"/>
        <w:rPr>
          <w:rFonts w:ascii="宋体" w:hAnsi="宋体" w:eastAsia="宋体"/>
          <w:bCs/>
          <w:iCs/>
          <w:sz w:val="24"/>
          <w:szCs w:val="21"/>
        </w:rPr>
      </w:pPr>
      <w:r>
        <w:rPr>
          <w:rFonts w:ascii="宋体" w:hAnsi="宋体" w:eastAsia="宋体"/>
          <w:iCs/>
          <w:sz w:val="24"/>
          <w:szCs w:val="21"/>
        </w:rPr>
        <w:t xml:space="preserve">18</w:t>
      </w:r>
      <w:r>
        <w:rPr>
          <w:rFonts w:hint="eastAsia" w:ascii="宋体" w:hAnsi="宋体" w:eastAsia="宋体"/>
          <w:iCs/>
          <w:sz w:val="24"/>
          <w:szCs w:val="21"/>
        </w:rPr>
        <w:t xml:space="preserve">.1</w:t>
      </w:r>
      <w:r>
        <w:rPr>
          <w:rFonts w:hint="eastAsia" w:ascii="宋体" w:hAnsi="宋体" w:eastAsia="宋体" w:cs="宋体"/>
          <w:iCs/>
          <w:sz w:val="20"/>
          <w:szCs w:val="20"/>
        </w:rPr>
        <w:t xml:space="preserve">★</w:t>
      </w:r>
      <w:r>
        <w:rPr>
          <w:rFonts w:hint="eastAsia" w:ascii="宋体" w:hAnsi="宋体" w:eastAsia="宋体"/>
          <w:bCs/>
          <w:iCs/>
          <w:sz w:val="24"/>
          <w:szCs w:val="21"/>
        </w:rPr>
        <w:t xml:space="preserve">供应商上传电子响应文件的时间不得迟于询价公告中规定的提交响应文件截止时间。</w:t>
      </w:r>
      <w:r>
        <w:rPr>
          <w:rFonts w:ascii="宋体" w:hAnsi="宋体" w:eastAsia="宋体"/>
          <w:bCs/>
          <w:iCs/>
          <w:sz w:val="24"/>
          <w:szCs w:val="21"/>
        </w:rPr>
      </w:r>
      <w:r/>
    </w:p>
    <w:p>
      <w:pPr>
        <w:pStyle w:val="655"/>
        <w:ind w:firstLine="480"/>
        <w:spacing w:line="500" w:lineRule="exact"/>
        <w:rPr>
          <w:rFonts w:ascii="宋体" w:hAnsi="宋体" w:eastAsia="宋体"/>
          <w:bCs/>
          <w:sz w:val="24"/>
          <w:szCs w:val="21"/>
        </w:rPr>
      </w:pPr>
      <w:r>
        <w:rPr>
          <w:rFonts w:hint="eastAsia" w:ascii="宋体" w:hAnsi="宋体" w:eastAsia="宋体"/>
          <w:bCs/>
          <w:sz w:val="24"/>
          <w:szCs w:val="21"/>
        </w:rPr>
        <w:t xml:space="preserve">供应商应充分考虑到网络环境、网络带宽等风险因素，如因供应商自身原因造成的电子响应文件上传不成功的按照本询价文件第二章第26.3.2条规定做无效响应处理。</w:t>
      </w:r>
      <w:r>
        <w:rPr>
          <w:rFonts w:ascii="宋体" w:hAnsi="宋体" w:eastAsia="宋体"/>
          <w:bCs/>
          <w:sz w:val="24"/>
          <w:szCs w:val="21"/>
        </w:rPr>
      </w:r>
      <w:r/>
    </w:p>
    <w:p>
      <w:pPr>
        <w:pStyle w:val="655"/>
        <w:ind w:firstLine="480"/>
        <w:spacing w:line="500" w:lineRule="exact"/>
        <w:rPr>
          <w:rFonts w:ascii="宋体" w:hAnsi="宋体" w:eastAsia="宋体"/>
          <w:bCs/>
          <w:sz w:val="24"/>
          <w:szCs w:val="21"/>
        </w:rPr>
      </w:pPr>
      <w:r>
        <w:rPr>
          <w:rFonts w:ascii="宋体" w:hAnsi="宋体" w:eastAsia="宋体"/>
          <w:sz w:val="24"/>
          <w:szCs w:val="21"/>
        </w:rPr>
        <w:t xml:space="preserve">18</w:t>
      </w:r>
      <w:r>
        <w:rPr>
          <w:rFonts w:hint="eastAsia" w:ascii="宋体" w:hAnsi="宋体" w:eastAsia="宋体"/>
          <w:sz w:val="24"/>
          <w:szCs w:val="21"/>
        </w:rPr>
        <w:t xml:space="preserve">.2</w:t>
      </w:r>
      <w:r>
        <w:rPr>
          <w:rFonts w:hint="eastAsia" w:ascii="宋体" w:hAnsi="宋体" w:eastAsia="宋体"/>
          <w:bCs/>
          <w:sz w:val="24"/>
          <w:szCs w:val="21"/>
        </w:rPr>
        <w:t xml:space="preserve"> 交易中心可以按照规定，通过修改询价文件酌情延长提交响应文件截止日期，</w:t>
      </w:r>
      <w:r>
        <w:rPr>
          <w:rFonts w:hint="eastAsia" w:ascii="宋体" w:hAnsi="宋体" w:eastAsia="宋体"/>
          <w:bCs/>
          <w:sz w:val="24"/>
          <w:szCs w:val="21"/>
        </w:rPr>
        <w:t xml:space="preserve">在此情况下，供应商的所有权利和义务以及供应商受制的截止日期均应以延长后新的截止日期为准。</w:t>
      </w:r>
      <w:r>
        <w:rPr>
          <w:rFonts w:ascii="宋体" w:hAnsi="宋体" w:eastAsia="宋体"/>
          <w:bCs/>
          <w:sz w:val="24"/>
          <w:szCs w:val="21"/>
        </w:rPr>
      </w:r>
      <w:r/>
    </w:p>
    <w:p>
      <w:pPr>
        <w:pStyle w:val="655"/>
        <w:ind w:firstLine="420"/>
        <w:keepLines/>
        <w:keepNext/>
        <w:rPr>
          <w:rFonts w:ascii="Arial" w:hAnsi="Arial" w:eastAsia="黑体" w:cs="Arial"/>
          <w:sz w:val="28"/>
          <w:szCs w:val="28"/>
        </w:rPr>
        <w:outlineLvl w:val="3"/>
      </w:pPr>
      <w:r/>
      <w:bookmarkStart w:id="120" w:name="_Toc20823299"/>
      <w:r/>
      <w:bookmarkStart w:id="121" w:name="_Toc513029227"/>
      <w:r/>
      <w:bookmarkStart w:id="122" w:name="_Toc16938543"/>
      <w:r>
        <w:rPr>
          <w:rFonts w:ascii="Arial" w:hAnsi="Arial" w:eastAsia="黑体" w:cs="Arial"/>
          <w:sz w:val="28"/>
          <w:szCs w:val="28"/>
        </w:rPr>
        <w:t xml:space="preserve">19</w:t>
      </w:r>
      <w:r>
        <w:rPr>
          <w:rFonts w:hint="eastAsia" w:ascii="Arial" w:hAnsi="Arial" w:eastAsia="黑体" w:cs="Arial"/>
          <w:sz w:val="28"/>
          <w:szCs w:val="28"/>
        </w:rPr>
        <w:t xml:space="preserve">、响应文件</w:t>
      </w:r>
      <w:bookmarkEnd w:id="120"/>
      <w:r/>
      <w:bookmarkEnd w:id="121"/>
      <w:r/>
      <w:bookmarkEnd w:id="122"/>
      <w:r>
        <w:rPr>
          <w:rFonts w:hint="eastAsia" w:ascii="Arial" w:hAnsi="Arial" w:eastAsia="黑体" w:cs="Arial"/>
          <w:sz w:val="28"/>
          <w:szCs w:val="28"/>
        </w:rPr>
        <w:t xml:space="preserve">的拒收</w:t>
      </w:r>
      <w:r>
        <w:rPr>
          <w:rFonts w:ascii="Arial" w:hAnsi="Arial" w:eastAsia="黑体" w:cs="Arial"/>
          <w:sz w:val="28"/>
          <w:szCs w:val="28"/>
        </w:rPr>
      </w:r>
      <w:r/>
    </w:p>
    <w:p>
      <w:pPr>
        <w:pStyle w:val="655"/>
        <w:ind w:firstLine="480"/>
        <w:spacing w:line="500" w:lineRule="exact"/>
        <w:rPr>
          <w:rFonts w:ascii="宋体" w:hAnsi="宋体" w:eastAsia="宋体"/>
          <w:bCs/>
          <w:sz w:val="24"/>
          <w:szCs w:val="21"/>
        </w:rPr>
      </w:pPr>
      <w:r>
        <w:rPr>
          <w:rFonts w:ascii="宋体" w:hAnsi="宋体" w:eastAsia="宋体"/>
          <w:bCs/>
          <w:sz w:val="24"/>
          <w:szCs w:val="21"/>
        </w:rPr>
        <w:t xml:space="preserve">19</w:t>
      </w:r>
      <w:r>
        <w:rPr>
          <w:rFonts w:hint="eastAsia" w:ascii="宋体" w:hAnsi="宋体" w:eastAsia="宋体"/>
          <w:bCs/>
          <w:sz w:val="24"/>
          <w:szCs w:val="21"/>
        </w:rPr>
        <w:t xml:space="preserve">.1 交易中心拒绝接收在其规定的提交响应文件截止时间后上传的任何电子响应文件。</w:t>
      </w:r>
      <w:r>
        <w:rPr>
          <w:rFonts w:ascii="宋体" w:hAnsi="宋体" w:eastAsia="宋体"/>
          <w:bCs/>
          <w:sz w:val="24"/>
          <w:szCs w:val="21"/>
        </w:rPr>
      </w:r>
      <w:r/>
    </w:p>
    <w:p>
      <w:pPr>
        <w:pStyle w:val="655"/>
        <w:ind w:firstLine="420"/>
        <w:keepLines/>
        <w:keepNext/>
        <w:rPr>
          <w:rFonts w:ascii="Arial" w:hAnsi="Arial" w:eastAsia="黑体" w:cs="Arial"/>
          <w:sz w:val="28"/>
          <w:szCs w:val="28"/>
        </w:rPr>
        <w:outlineLvl w:val="3"/>
      </w:pPr>
      <w:r/>
      <w:bookmarkStart w:id="123" w:name="_Toc16938544"/>
      <w:r/>
      <w:bookmarkStart w:id="124" w:name="_Toc513029228"/>
      <w:r/>
      <w:bookmarkStart w:id="125" w:name="_Toc20823300"/>
      <w:r>
        <w:rPr>
          <w:rFonts w:ascii="Arial" w:hAnsi="Arial" w:eastAsia="黑体" w:cs="Arial"/>
          <w:sz w:val="28"/>
          <w:szCs w:val="28"/>
        </w:rPr>
        <w:t xml:space="preserve">20</w:t>
      </w:r>
      <w:r>
        <w:rPr>
          <w:rFonts w:hint="eastAsia" w:ascii="Arial" w:hAnsi="Arial" w:eastAsia="黑体" w:cs="Arial"/>
          <w:sz w:val="28"/>
          <w:szCs w:val="28"/>
        </w:rPr>
        <w:t xml:space="preserve">、响应文件的撤回和修改</w:t>
      </w:r>
      <w:bookmarkEnd w:id="123"/>
      <w:r/>
      <w:bookmarkEnd w:id="124"/>
      <w:r/>
      <w:bookmarkEnd w:id="125"/>
      <w:r>
        <w:rPr>
          <w:rFonts w:ascii="Arial" w:hAnsi="Arial" w:eastAsia="黑体" w:cs="Arial"/>
          <w:sz w:val="28"/>
          <w:szCs w:val="28"/>
        </w:rPr>
      </w:r>
      <w:r/>
    </w:p>
    <w:p>
      <w:pPr>
        <w:pStyle w:val="655"/>
        <w:ind w:firstLine="480"/>
        <w:spacing w:line="480" w:lineRule="exact"/>
        <w:rPr>
          <w:rFonts w:ascii="宋体" w:hAnsi="宋体" w:eastAsia="宋体"/>
          <w:sz w:val="24"/>
          <w:szCs w:val="21"/>
        </w:rPr>
      </w:pPr>
      <w:r>
        <w:rPr>
          <w:rFonts w:hint="eastAsia" w:ascii="宋体" w:hAnsi="宋体" w:eastAsia="宋体"/>
          <w:sz w:val="24"/>
          <w:szCs w:val="21"/>
        </w:rPr>
        <w:t xml:space="preserve">2</w:t>
      </w:r>
      <w:r>
        <w:rPr>
          <w:rFonts w:ascii="宋体" w:hAnsi="宋体" w:eastAsia="宋体"/>
          <w:sz w:val="24"/>
          <w:szCs w:val="21"/>
        </w:rPr>
        <w:t xml:space="preserve">0</w:t>
      </w:r>
      <w:r>
        <w:rPr>
          <w:rFonts w:hint="eastAsia" w:ascii="宋体" w:hAnsi="宋体" w:eastAsia="宋体"/>
          <w:sz w:val="24"/>
          <w:szCs w:val="21"/>
        </w:rPr>
        <w:t xml:space="preserve">.1响应文件的撤回</w:t>
      </w:r>
      <w:r>
        <w:rPr>
          <w:rFonts w:ascii="宋体" w:hAnsi="宋体" w:eastAsia="宋体"/>
          <w:sz w:val="24"/>
          <w:szCs w:val="21"/>
        </w:rPr>
      </w:r>
      <w:r/>
    </w:p>
    <w:p>
      <w:pPr>
        <w:pStyle w:val="655"/>
        <w:ind w:firstLine="480"/>
        <w:spacing w:line="480" w:lineRule="exact"/>
        <w:rPr>
          <w:rFonts w:ascii="宋体" w:hAnsi="宋体" w:eastAsia="宋体"/>
          <w:sz w:val="24"/>
          <w:szCs w:val="21"/>
        </w:rPr>
      </w:pPr>
      <w:r>
        <w:rPr>
          <w:rFonts w:hint="eastAsia" w:ascii="宋体" w:hAnsi="宋体" w:eastAsia="宋体"/>
          <w:sz w:val="24"/>
          <w:szCs w:val="21"/>
        </w:rPr>
        <w:t xml:space="preserve">2</w:t>
      </w:r>
      <w:r>
        <w:rPr>
          <w:rFonts w:ascii="宋体" w:hAnsi="宋体" w:eastAsia="宋体"/>
          <w:sz w:val="24"/>
          <w:szCs w:val="21"/>
        </w:rPr>
        <w:t xml:space="preserve">0</w:t>
      </w:r>
      <w:r>
        <w:rPr>
          <w:rFonts w:hint="eastAsia" w:ascii="宋体" w:hAnsi="宋体" w:eastAsia="宋体"/>
          <w:sz w:val="24"/>
          <w:szCs w:val="21"/>
        </w:rPr>
        <w:t xml:space="preserve">.1.1 电子响应文件的撤回</w:t>
      </w:r>
      <w:r>
        <w:rPr>
          <w:rFonts w:ascii="宋体" w:hAnsi="宋体" w:eastAsia="宋体"/>
          <w:sz w:val="24"/>
          <w:szCs w:val="21"/>
        </w:rPr>
      </w:r>
      <w:r/>
    </w:p>
    <w:p>
      <w:pPr>
        <w:pStyle w:val="655"/>
        <w:ind w:firstLine="480"/>
        <w:spacing w:line="480" w:lineRule="exact"/>
        <w:rPr>
          <w:rFonts w:ascii="宋体" w:hAnsi="宋体" w:eastAsia="宋体"/>
          <w:sz w:val="24"/>
          <w:szCs w:val="21"/>
        </w:rPr>
      </w:pPr>
      <w:r>
        <w:rPr>
          <w:rFonts w:hint="eastAsia" w:ascii="宋体" w:hAnsi="宋体" w:eastAsia="宋体"/>
          <w:sz w:val="24"/>
          <w:szCs w:val="21"/>
        </w:rPr>
        <w:t xml:space="preserve">供应商可在</w:t>
      </w:r>
      <w:r>
        <w:rPr>
          <w:rFonts w:hint="eastAsia" w:ascii="宋体" w:hAnsi="宋体" w:eastAsia="宋体"/>
          <w:bCs/>
          <w:sz w:val="24"/>
          <w:szCs w:val="21"/>
        </w:rPr>
        <w:t xml:space="preserve">提交响应文件</w:t>
      </w:r>
      <w:r>
        <w:rPr>
          <w:rFonts w:hint="eastAsia" w:ascii="宋体" w:hAnsi="宋体" w:eastAsia="宋体"/>
          <w:sz w:val="24"/>
          <w:szCs w:val="21"/>
        </w:rPr>
        <w:t xml:space="preserve">截止时间前，撤回其电子响应文件，具体操作方法见《操作手册》。</w:t>
      </w:r>
      <w:r>
        <w:rPr>
          <w:rFonts w:ascii="宋体" w:hAnsi="宋体" w:eastAsia="宋体"/>
          <w:sz w:val="24"/>
          <w:szCs w:val="21"/>
        </w:rPr>
      </w:r>
      <w:r/>
    </w:p>
    <w:p>
      <w:pPr>
        <w:pStyle w:val="655"/>
        <w:ind w:firstLine="480"/>
        <w:spacing w:line="48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0</w:t>
      </w:r>
      <w:r>
        <w:rPr>
          <w:rFonts w:hint="eastAsia" w:ascii="宋体" w:hAnsi="宋体" w:eastAsia="宋体"/>
          <w:sz w:val="24"/>
          <w:szCs w:val="24"/>
        </w:rPr>
        <w:t xml:space="preserve">.1.</w:t>
      </w:r>
      <w:r>
        <w:rPr>
          <w:rFonts w:ascii="宋体" w:hAnsi="宋体" w:eastAsia="宋体"/>
          <w:sz w:val="24"/>
          <w:szCs w:val="24"/>
        </w:rPr>
        <w:t xml:space="preserve">2</w:t>
      </w:r>
      <w:r>
        <w:rPr>
          <w:rFonts w:hint="eastAsia" w:ascii="宋体" w:hAnsi="宋体" w:eastAsia="宋体"/>
          <w:sz w:val="24"/>
          <w:szCs w:val="24"/>
        </w:rPr>
        <w:t xml:space="preserve">供应商撤回电子响应文件，则认为其不再参与本项目询价活动。</w:t>
      </w:r>
      <w:r>
        <w:rPr>
          <w:rFonts w:ascii="宋体" w:hAnsi="宋体" w:eastAsia="宋体"/>
          <w:sz w:val="24"/>
          <w:szCs w:val="24"/>
        </w:rPr>
      </w:r>
      <w:r/>
    </w:p>
    <w:p>
      <w:pPr>
        <w:pStyle w:val="655"/>
        <w:ind w:firstLine="480"/>
        <w:spacing w:line="48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0</w:t>
      </w:r>
      <w:r>
        <w:rPr>
          <w:rFonts w:hint="eastAsia" w:ascii="宋体" w:hAnsi="宋体" w:eastAsia="宋体"/>
          <w:sz w:val="24"/>
          <w:szCs w:val="24"/>
        </w:rPr>
        <w:t xml:space="preserve">.2响应文件的修改</w:t>
      </w:r>
      <w:r>
        <w:rPr>
          <w:rFonts w:ascii="宋体" w:hAnsi="宋体" w:eastAsia="宋体"/>
          <w:sz w:val="24"/>
          <w:szCs w:val="24"/>
        </w:rPr>
      </w:r>
      <w:r/>
    </w:p>
    <w:p>
      <w:pPr>
        <w:pStyle w:val="655"/>
        <w:ind w:firstLine="480"/>
        <w:spacing w:line="480" w:lineRule="exact"/>
        <w:rPr>
          <w:rFonts w:ascii="宋体" w:hAnsi="宋体" w:eastAsia="宋体"/>
          <w:sz w:val="24"/>
          <w:szCs w:val="21"/>
        </w:rPr>
      </w:pPr>
      <w:r>
        <w:rPr>
          <w:rFonts w:hint="eastAsia" w:ascii="宋体" w:hAnsi="宋体" w:eastAsia="宋体"/>
          <w:sz w:val="24"/>
          <w:szCs w:val="21"/>
        </w:rPr>
        <w:t xml:space="preserve">供应商可在</w:t>
      </w:r>
      <w:r>
        <w:rPr>
          <w:rFonts w:hint="eastAsia" w:ascii="宋体" w:hAnsi="宋体" w:eastAsia="宋体"/>
          <w:bCs/>
          <w:sz w:val="24"/>
          <w:szCs w:val="21"/>
        </w:rPr>
        <w:t xml:space="preserve">提交响应文件</w:t>
      </w:r>
      <w:r>
        <w:rPr>
          <w:rFonts w:hint="eastAsia" w:ascii="宋体" w:hAnsi="宋体" w:eastAsia="宋体"/>
          <w:sz w:val="24"/>
          <w:szCs w:val="21"/>
        </w:rPr>
        <w:t xml:space="preserve">截止时间前，对其电子响应文件进行修改，具体操作方法见《操</w:t>
      </w:r>
      <w:r>
        <w:rPr>
          <w:rFonts w:hint="eastAsia" w:ascii="宋体" w:hAnsi="宋体" w:eastAsia="宋体"/>
          <w:sz w:val="24"/>
          <w:szCs w:val="21"/>
        </w:rPr>
        <w:t xml:space="preserve">作手册》。</w:t>
      </w:r>
      <w:r>
        <w:rPr>
          <w:rFonts w:ascii="宋体" w:hAnsi="宋体" w:eastAsia="宋体"/>
          <w:sz w:val="24"/>
          <w:szCs w:val="21"/>
        </w:rPr>
      </w:r>
      <w:r/>
    </w:p>
    <w:p>
      <w:pPr>
        <w:pStyle w:val="655"/>
        <w:ind w:firstLine="480"/>
        <w:spacing w:line="500" w:lineRule="exact"/>
        <w:rPr>
          <w:rFonts w:ascii="宋体" w:hAnsi="宋体" w:eastAsia="宋体"/>
          <w:bCs/>
          <w:sz w:val="24"/>
          <w:szCs w:val="21"/>
        </w:rPr>
      </w:pPr>
      <w:r>
        <w:rPr>
          <w:rFonts w:hint="eastAsia" w:ascii="宋体" w:hAnsi="宋体" w:eastAsia="宋体"/>
          <w:sz w:val="24"/>
          <w:szCs w:val="21"/>
        </w:rPr>
        <w:t xml:space="preserve">2</w:t>
      </w:r>
      <w:r>
        <w:rPr>
          <w:rFonts w:ascii="宋体" w:hAnsi="宋体" w:eastAsia="宋体"/>
          <w:sz w:val="24"/>
          <w:szCs w:val="21"/>
        </w:rPr>
        <w:t xml:space="preserve">0</w:t>
      </w:r>
      <w:r>
        <w:rPr>
          <w:rFonts w:hint="eastAsia" w:ascii="宋体" w:hAnsi="宋体" w:eastAsia="宋体"/>
          <w:sz w:val="24"/>
          <w:szCs w:val="21"/>
        </w:rPr>
        <w:t xml:space="preserve">.3</w:t>
      </w:r>
      <w:r>
        <w:rPr>
          <w:rFonts w:hint="eastAsia" w:ascii="宋体" w:hAnsi="宋体" w:eastAsia="宋体"/>
          <w:bCs/>
          <w:sz w:val="24"/>
          <w:szCs w:val="21"/>
        </w:rPr>
        <w:t xml:space="preserve"> 在提交响应文件截止时间之后，供应商不得对其电子响应文件作任何修改。</w:t>
      </w:r>
      <w:r>
        <w:rPr>
          <w:rFonts w:ascii="宋体" w:hAnsi="宋体" w:eastAsia="宋体"/>
          <w:bCs/>
          <w:sz w:val="24"/>
          <w:szCs w:val="21"/>
        </w:rPr>
      </w:r>
      <w:r/>
    </w:p>
    <w:p>
      <w:pPr>
        <w:pStyle w:val="655"/>
        <w:ind w:firstLine="480"/>
        <w:spacing w:line="500" w:lineRule="exact"/>
        <w:rPr>
          <w:rFonts w:ascii="宋体" w:hAnsi="宋体" w:eastAsia="宋体"/>
          <w:bCs/>
          <w:sz w:val="24"/>
          <w:szCs w:val="21"/>
        </w:rPr>
      </w:pPr>
      <w:r>
        <w:rPr>
          <w:rFonts w:hint="eastAsia" w:ascii="宋体" w:hAnsi="宋体" w:eastAsia="宋体"/>
          <w:sz w:val="24"/>
          <w:szCs w:val="21"/>
        </w:rPr>
        <w:t xml:space="preserve">2</w:t>
      </w:r>
      <w:r>
        <w:rPr>
          <w:rFonts w:ascii="宋体" w:hAnsi="宋体" w:eastAsia="宋体"/>
          <w:sz w:val="24"/>
          <w:szCs w:val="21"/>
        </w:rPr>
        <w:t xml:space="preserve">0</w:t>
      </w:r>
      <w:r>
        <w:rPr>
          <w:rFonts w:hint="eastAsia" w:ascii="宋体" w:hAnsi="宋体" w:eastAsia="宋体"/>
          <w:sz w:val="24"/>
          <w:szCs w:val="21"/>
        </w:rPr>
        <w:t xml:space="preserve">.4</w:t>
      </w:r>
      <w:r>
        <w:rPr>
          <w:rFonts w:hint="eastAsia" w:ascii="宋体" w:hAnsi="宋体" w:eastAsia="宋体"/>
          <w:bCs/>
          <w:sz w:val="24"/>
          <w:szCs w:val="21"/>
        </w:rPr>
        <w:t xml:space="preserve"> 在提交响应文件截止时间至询价文件中规定的询价有效期满之间的这段时间内，供应商不得撤回其响应文件。</w:t>
      </w:r>
      <w:r>
        <w:rPr>
          <w:rFonts w:ascii="宋体" w:hAnsi="宋体" w:eastAsia="宋体"/>
          <w:bCs/>
          <w:sz w:val="24"/>
          <w:szCs w:val="21"/>
        </w:rPr>
      </w:r>
      <w:r/>
    </w:p>
    <w:p>
      <w:pPr>
        <w:pStyle w:val="655"/>
        <w:ind w:firstLine="482"/>
        <w:keepLines/>
        <w:keepNext/>
        <w:spacing w:before="145" w:after="145" w:line="360" w:lineRule="auto"/>
        <w:rPr>
          <w:rFonts w:ascii="Times New Roman" w:hAnsi="Times New Roman" w:eastAsia="宋体"/>
          <w:b/>
          <w:bCs/>
          <w:sz w:val="32"/>
          <w:szCs w:val="32"/>
        </w:rPr>
        <w:outlineLvl w:val="2"/>
      </w:pPr>
      <w:r/>
      <w:bookmarkStart w:id="126" w:name="_Toc120614218"/>
      <w:r/>
      <w:bookmarkStart w:id="127" w:name="_Toc513029229"/>
      <w:r/>
      <w:bookmarkStart w:id="128" w:name="_Toc20823301"/>
      <w:r/>
      <w:bookmarkStart w:id="129" w:name="_Toc16938545"/>
      <w:r>
        <w:rPr>
          <w:rFonts w:hint="eastAsia" w:ascii="Times New Roman" w:hAnsi="Times New Roman" w:eastAsia="宋体"/>
          <w:b/>
          <w:bCs/>
          <w:sz w:val="32"/>
          <w:szCs w:val="32"/>
        </w:rPr>
        <w:t xml:space="preserve">五、响应文件的解密与评审</w:t>
      </w:r>
      <w:bookmarkEnd w:id="126"/>
      <w:r/>
      <w:bookmarkEnd w:id="127"/>
      <w:r/>
      <w:bookmarkEnd w:id="128"/>
      <w:r/>
      <w:bookmarkEnd w:id="129"/>
      <w:r>
        <w:rPr>
          <w:rFonts w:ascii="Times New Roman" w:hAnsi="Times New Roman" w:eastAsia="宋体"/>
          <w:b/>
          <w:bCs/>
          <w:sz w:val="32"/>
          <w:szCs w:val="32"/>
        </w:rPr>
      </w:r>
      <w:r/>
    </w:p>
    <w:p>
      <w:pPr>
        <w:pStyle w:val="655"/>
        <w:ind w:firstLine="420"/>
        <w:keepLines/>
        <w:keepNext/>
        <w:rPr>
          <w:rFonts w:ascii="Arial" w:hAnsi="Arial" w:eastAsia="黑体" w:cs="Arial"/>
          <w:sz w:val="28"/>
          <w:szCs w:val="28"/>
        </w:rPr>
        <w:outlineLvl w:val="3"/>
      </w:pPr>
      <w:r/>
      <w:bookmarkStart w:id="130" w:name="_Toc16938546"/>
      <w:r/>
      <w:bookmarkStart w:id="131" w:name="_Toc20823302"/>
      <w:r/>
      <w:bookmarkStart w:id="132" w:name="_Toc51302923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w:t>
      </w:r>
      <w:bookmarkEnd w:id="130"/>
      <w:r/>
      <w:bookmarkEnd w:id="131"/>
      <w:r/>
      <w:bookmarkEnd w:id="132"/>
      <w:r>
        <w:rPr>
          <w:rFonts w:hint="eastAsia" w:ascii="Arial" w:hAnsi="Arial" w:eastAsia="黑体" w:cs="Arial"/>
          <w:sz w:val="28"/>
          <w:szCs w:val="28"/>
        </w:rPr>
        <w:t xml:space="preserve">响应文件解密</w:t>
      </w:r>
      <w:r>
        <w:rPr>
          <w:rFonts w:ascii="Arial" w:hAnsi="Arial" w:eastAsia="黑体" w:cs="Arial"/>
          <w:sz w:val="28"/>
          <w:szCs w:val="28"/>
        </w:rPr>
      </w:r>
      <w:r/>
    </w:p>
    <w:p>
      <w:pPr>
        <w:pStyle w:val="655"/>
        <w:ind w:firstLine="360"/>
        <w:rPr>
          <w:rFonts w:ascii="Times New Roman" w:hAnsi="Times New Roman" w:eastAsia="宋体"/>
          <w:szCs w:val="21"/>
        </w:rPr>
      </w:pPr>
      <w:r>
        <w:rPr>
          <w:rFonts w:hint="eastAsia" w:ascii="宋体" w:hAnsi="宋体" w:eastAsia="宋体"/>
          <w:sz w:val="24"/>
          <w:szCs w:val="21"/>
        </w:rPr>
        <w:t xml:space="preserve">2</w:t>
      </w:r>
      <w:r>
        <w:rPr>
          <w:rFonts w:ascii="宋体" w:hAnsi="宋体" w:eastAsia="宋体"/>
          <w:sz w:val="24"/>
          <w:szCs w:val="21"/>
        </w:rPr>
        <w:t xml:space="preserve">2</w:t>
      </w:r>
      <w:r>
        <w:rPr>
          <w:rFonts w:hint="eastAsia" w:ascii="宋体" w:hAnsi="宋体" w:eastAsia="宋体"/>
          <w:sz w:val="24"/>
          <w:szCs w:val="21"/>
        </w:rPr>
        <w:t xml:space="preserve">.1</w:t>
      </w:r>
      <w:r>
        <w:rPr>
          <w:rFonts w:hint="eastAsia" w:ascii="宋体" w:hAnsi="宋体" w:eastAsia="宋体"/>
          <w:sz w:val="24"/>
          <w:szCs w:val="24"/>
        </w:rPr>
        <w:t xml:space="preserve">供应商应当按照《操作手册》规定，在苏采云系统规定的时间内对询价响应文件进行解密。</w:t>
      </w:r>
      <w:r>
        <w:rPr>
          <w:rFonts w:ascii="Times New Roman" w:hAnsi="Times New Roman" w:eastAsia="宋体"/>
          <w:szCs w:val="21"/>
        </w:rPr>
      </w:r>
      <w:r/>
    </w:p>
    <w:p>
      <w:pPr>
        <w:pStyle w:val="655"/>
        <w:ind w:firstLine="420"/>
        <w:keepLines/>
        <w:keepNext/>
        <w:rPr>
          <w:rFonts w:ascii="Arial" w:hAnsi="Arial" w:eastAsia="黑体" w:cs="Arial"/>
          <w:sz w:val="28"/>
          <w:szCs w:val="28"/>
        </w:rPr>
        <w:outlineLvl w:val="3"/>
      </w:pPr>
      <w:r/>
      <w:bookmarkStart w:id="133" w:name="_Toc16938547"/>
      <w:r/>
      <w:bookmarkStart w:id="134" w:name="_Toc513029231"/>
      <w:r/>
      <w:bookmarkStart w:id="135" w:name="_Toc20823303"/>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、询价小组</w:t>
      </w:r>
      <w:r>
        <w:rPr>
          <w:rFonts w:ascii="Arial" w:hAnsi="Arial" w:eastAsia="黑体" w:cs="Arial"/>
          <w:sz w:val="28"/>
          <w:szCs w:val="28"/>
        </w:rPr>
      </w:r>
      <w:r/>
    </w:p>
    <w:p>
      <w:pPr>
        <w:pStyle w:val="655"/>
        <w:spacing w:line="480" w:lineRule="exact"/>
        <w:rPr>
          <w:rFonts w:ascii="宋体" w:hAnsi="宋体" w:eastAsia="宋体"/>
          <w:b/>
          <w:sz w:val="24"/>
          <w:szCs w:val="24"/>
        </w:rPr>
      </w:pPr>
      <w:r>
        <w:rPr>
          <w:rFonts w:hint="eastAsia" w:ascii="宋体" w:hAnsi="宋体" w:eastAsia="宋体"/>
          <w:b/>
          <w:sz w:val="24"/>
          <w:szCs w:val="24"/>
        </w:rPr>
        <w:t xml:space="preserve">  </w:t>
      </w:r>
      <w:r>
        <w:rPr>
          <w:rFonts w:hint="eastAsia" w:ascii="宋体" w:hAnsi="宋体" w:eastAsia="宋体"/>
          <w:sz w:val="24"/>
          <w:szCs w:val="24"/>
        </w:rPr>
        <w:t xml:space="preserve"> 2</w:t>
      </w:r>
      <w:r>
        <w:rPr>
          <w:rFonts w:ascii="宋体" w:hAnsi="宋体" w:eastAsia="宋体"/>
          <w:sz w:val="24"/>
          <w:szCs w:val="24"/>
        </w:rPr>
        <w:t xml:space="preserve">2</w:t>
      </w:r>
      <w:r>
        <w:rPr>
          <w:rFonts w:hint="eastAsia" w:ascii="宋体" w:hAnsi="宋体" w:eastAsia="宋体"/>
          <w:sz w:val="24"/>
          <w:szCs w:val="24"/>
        </w:rPr>
        <w:t xml:space="preserve">.1交易中心将组织询价小组对响应文件进行评审。询价小组由采购人代表和有关技术、经济等方面的专家组成，且人员构成符合政府采购有关</w:t>
      </w:r>
      <w:r>
        <w:rPr>
          <w:rFonts w:hint="eastAsia" w:ascii="宋体" w:hAnsi="宋体" w:eastAsia="宋体"/>
          <w:sz w:val="24"/>
          <w:szCs w:val="24"/>
        </w:rPr>
        <w:t xml:space="preserve">规定。</w:t>
      </w:r>
      <w:r>
        <w:rPr>
          <w:rFonts w:ascii="宋体" w:hAnsi="宋体" w:eastAsia="宋体"/>
          <w:b/>
          <w:sz w:val="24"/>
          <w:szCs w:val="24"/>
        </w:rPr>
      </w:r>
      <w:r/>
    </w:p>
    <w:p>
      <w:pPr>
        <w:pStyle w:val="655"/>
        <w:spacing w:line="480" w:lineRule="exact"/>
        <w:rPr>
          <w:rFonts w:ascii="宋体" w:hAnsi="宋体" w:eastAsia="宋体"/>
          <w:sz w:val="24"/>
          <w:szCs w:val="24"/>
        </w:rPr>
      </w:pPr>
      <w:r>
        <w:rPr>
          <w:rFonts w:hint="eastAsia" w:ascii="宋体" w:hAnsi="宋体" w:eastAsia="宋体"/>
          <w:b/>
          <w:sz w:val="24"/>
          <w:szCs w:val="24"/>
        </w:rPr>
        <w:t xml:space="preserve">  </w:t>
      </w:r>
      <w:r>
        <w:rPr>
          <w:rFonts w:hint="eastAsia" w:ascii="宋体" w:hAnsi="宋体" w:eastAsia="宋体"/>
          <w:sz w:val="24"/>
          <w:szCs w:val="24"/>
        </w:rPr>
        <w:t xml:space="preserve"> 2</w:t>
      </w:r>
      <w:r>
        <w:rPr>
          <w:rFonts w:ascii="宋体" w:hAnsi="宋体" w:eastAsia="宋体"/>
          <w:sz w:val="24"/>
          <w:szCs w:val="24"/>
        </w:rPr>
        <w:t xml:space="preserve">2</w:t>
      </w:r>
      <w:r>
        <w:rPr>
          <w:rFonts w:hint="eastAsia" w:ascii="宋体" w:hAnsi="宋体" w:eastAsia="宋体"/>
          <w:sz w:val="24"/>
          <w:szCs w:val="24"/>
        </w:rPr>
        <w:t xml:space="preserve">.2询价小组独立工作，负责评审所有响应文件并确定成交供应商。</w:t>
      </w:r>
      <w:r>
        <w:rPr>
          <w:rFonts w:ascii="宋体" w:hAnsi="宋体" w:eastAsia="宋体"/>
          <w:sz w:val="24"/>
          <w:szCs w:val="24"/>
        </w:rPr>
      </w:r>
      <w:r/>
    </w:p>
    <w:p>
      <w:pPr>
        <w:pStyle w:val="655"/>
        <w:ind w:firstLine="420"/>
        <w:keepLines/>
        <w:keepNex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3</w:t>
      </w:r>
      <w:r>
        <w:rPr>
          <w:rFonts w:hint="eastAsia" w:ascii="黑体" w:hAnsi="Arial" w:eastAsia="黑体" w:cs="Arial"/>
          <w:sz w:val="28"/>
          <w:szCs w:val="28"/>
        </w:rPr>
        <w:t xml:space="preserve">、评审过程的保密与公正</w:t>
      </w:r>
      <w:r>
        <w:rPr>
          <w:rFonts w:ascii="黑体" w:hAnsi="Arial" w:eastAsia="黑体" w:cs="Arial"/>
          <w:sz w:val="28"/>
          <w:szCs w:val="28"/>
        </w:rPr>
      </w:r>
      <w:r/>
    </w:p>
    <w:p>
      <w:pPr>
        <w:pStyle w:val="655"/>
        <w:ind w:firstLine="480"/>
        <w:spacing w:line="500" w:lineRule="exact"/>
        <w:rPr>
          <w:rFonts w:ascii="宋体" w:hAnsi="宋体" w:eastAsia="宋体"/>
          <w:bCs/>
          <w:sz w:val="24"/>
          <w:szCs w:val="21"/>
        </w:rPr>
      </w:pPr>
      <w:r/>
      <w:bookmarkEnd w:id="133"/>
      <w:r/>
      <w:bookmarkEnd w:id="134"/>
      <w:r/>
      <w:bookmarkEnd w:id="135"/>
      <w:r>
        <w:rPr>
          <w:rFonts w:hint="eastAsia" w:ascii="宋体" w:hAnsi="宋体" w:eastAsia="宋体"/>
          <w:sz w:val="24"/>
          <w:szCs w:val="21"/>
        </w:rPr>
        <w:t xml:space="preserve">2</w:t>
      </w:r>
      <w:r>
        <w:rPr>
          <w:rFonts w:ascii="宋体" w:hAnsi="宋体" w:eastAsia="宋体"/>
          <w:sz w:val="24"/>
          <w:szCs w:val="21"/>
        </w:rPr>
        <w:t xml:space="preserve">3</w:t>
      </w:r>
      <w:r>
        <w:rPr>
          <w:rFonts w:hint="eastAsia" w:ascii="宋体" w:hAnsi="宋体" w:eastAsia="宋体"/>
          <w:sz w:val="24"/>
          <w:szCs w:val="21"/>
        </w:rPr>
        <w:t xml:space="preserve">.1</w:t>
      </w:r>
      <w:r>
        <w:rPr>
          <w:rFonts w:hint="eastAsia" w:ascii="宋体" w:hAnsi="宋体" w:eastAsia="宋体"/>
          <w:bCs/>
          <w:sz w:val="24"/>
          <w:szCs w:val="21"/>
        </w:rPr>
        <w:t xml:space="preserve">询价小组、采购人和交易中心工作人员、相关监督人员等与评审工作有关的人员，对评审情况以及在评审过程中获悉的国家秘密、商业秘密负有保密责任。</w:t>
      </w:r>
      <w:r>
        <w:rPr>
          <w:rFonts w:ascii="宋体" w:hAnsi="宋体" w:eastAsia="宋体"/>
          <w:bCs/>
          <w:sz w:val="24"/>
          <w:szCs w:val="21"/>
        </w:rPr>
      </w:r>
      <w:r/>
    </w:p>
    <w:p>
      <w:pPr>
        <w:pStyle w:val="655"/>
        <w:ind w:firstLine="480"/>
        <w:spacing w:line="480" w:lineRule="exact"/>
        <w:rPr>
          <w:rFonts w:ascii="宋体" w:hAnsi="宋体" w:eastAsia="宋体"/>
          <w:sz w:val="24"/>
          <w:szCs w:val="24"/>
        </w:rPr>
      </w:pPr>
      <w:r>
        <w:rPr>
          <w:rFonts w:hint="eastAsia" w:ascii="宋体" w:hAnsi="宋体" w:eastAsia="宋体"/>
          <w:sz w:val="24"/>
          <w:szCs w:val="21"/>
        </w:rPr>
        <w:t xml:space="preserve">2</w:t>
      </w:r>
      <w:r>
        <w:rPr>
          <w:rFonts w:ascii="宋体" w:hAnsi="宋体" w:eastAsia="宋体"/>
          <w:sz w:val="24"/>
          <w:szCs w:val="21"/>
        </w:rPr>
        <w:t xml:space="preserve">3</w:t>
      </w:r>
      <w:r>
        <w:rPr>
          <w:rFonts w:hint="eastAsia" w:ascii="宋体" w:hAnsi="宋体" w:eastAsia="宋体"/>
          <w:sz w:val="24"/>
          <w:szCs w:val="21"/>
        </w:rPr>
        <w:t xml:space="preserve">.2</w:t>
      </w:r>
      <w:r>
        <w:rPr>
          <w:rFonts w:hint="eastAsia" w:ascii="宋体" w:hAnsi="宋体" w:eastAsia="宋体"/>
          <w:sz w:val="24"/>
          <w:szCs w:val="24"/>
        </w:rPr>
        <w:t xml:space="preserve">在评审过程中，供应商不得以任何行为影响询价评审过程，否则其响应文件将被作为无效响应文件。</w:t>
      </w:r>
      <w:r>
        <w:rPr>
          <w:rFonts w:ascii="宋体" w:hAnsi="宋体" w:eastAsia="宋体"/>
          <w:sz w:val="24"/>
          <w:szCs w:val="24"/>
        </w:rPr>
      </w:r>
      <w:r/>
    </w:p>
    <w:p>
      <w:pPr>
        <w:pStyle w:val="655"/>
        <w:ind w:firstLine="480"/>
        <w:spacing w:line="480" w:lineRule="exact"/>
        <w:rPr>
          <w:rFonts w:ascii="宋体" w:hAnsi="宋体" w:eastAsia="宋体"/>
          <w:sz w:val="24"/>
          <w:szCs w:val="24"/>
        </w:rPr>
      </w:pPr>
      <w:r>
        <w:rPr>
          <w:rFonts w:hint="eastAsia" w:ascii="宋体" w:hAnsi="宋体" w:eastAsia="宋体"/>
          <w:sz w:val="24"/>
          <w:szCs w:val="21"/>
        </w:rPr>
        <w:t xml:space="preserve">2</w:t>
      </w:r>
      <w:r>
        <w:rPr>
          <w:rFonts w:ascii="宋体" w:hAnsi="宋体" w:eastAsia="宋体"/>
          <w:sz w:val="24"/>
          <w:szCs w:val="21"/>
        </w:rPr>
        <w:t xml:space="preserve">3</w:t>
      </w:r>
      <w:r>
        <w:rPr>
          <w:rFonts w:hint="eastAsia" w:ascii="宋体" w:hAnsi="宋体" w:eastAsia="宋体"/>
          <w:sz w:val="24"/>
          <w:szCs w:val="21"/>
        </w:rPr>
        <w:t xml:space="preserve">.3</w:t>
      </w:r>
      <w:r>
        <w:rPr>
          <w:rFonts w:hint="eastAsia" w:ascii="宋体" w:hAnsi="宋体" w:eastAsia="宋体"/>
          <w:sz w:val="24"/>
          <w:szCs w:val="24"/>
        </w:rPr>
        <w:t xml:space="preserve">在项目评审期间，交易中心将设专门人员与供应商联系。</w:t>
      </w:r>
      <w:r>
        <w:rPr>
          <w:rFonts w:ascii="宋体" w:hAnsi="宋体" w:eastAsia="宋体"/>
          <w:sz w:val="24"/>
          <w:szCs w:val="24"/>
        </w:rPr>
      </w:r>
      <w:r/>
    </w:p>
    <w:p>
      <w:pPr>
        <w:pStyle w:val="655"/>
        <w:ind w:firstLine="480"/>
        <w:spacing w:line="480" w:lineRule="exact"/>
        <w:rPr>
          <w:rFonts w:ascii="宋体" w:hAnsi="宋体" w:eastAsia="宋体"/>
          <w:sz w:val="24"/>
          <w:szCs w:val="24"/>
        </w:rPr>
      </w:pPr>
      <w:r>
        <w:rPr>
          <w:rFonts w:ascii="宋体" w:hAnsi="宋体" w:eastAsia="宋体"/>
          <w:sz w:val="24"/>
          <w:szCs w:val="24"/>
        </w:rPr>
        <w:t xml:space="preserve">23</w:t>
      </w:r>
      <w:r>
        <w:rPr>
          <w:rFonts w:hint="eastAsia" w:ascii="宋体" w:hAnsi="宋体" w:eastAsia="宋体"/>
          <w:sz w:val="24"/>
          <w:szCs w:val="24"/>
        </w:rPr>
        <w:t xml:space="preserve">.4 交易中心和询价小组不向未成交的供应商解释未成交原因，也不公布评审过程中的相关细节。</w:t>
      </w:r>
      <w:r>
        <w:rPr>
          <w:rFonts w:ascii="宋体" w:hAnsi="宋体" w:eastAsia="宋体"/>
          <w:sz w:val="24"/>
          <w:szCs w:val="24"/>
        </w:rPr>
      </w:r>
      <w:r/>
    </w:p>
    <w:p>
      <w:pPr>
        <w:pStyle w:val="655"/>
        <w:ind w:firstLine="420"/>
        <w:keepLines/>
        <w:keepNext/>
        <w:rPr>
          <w:rFonts w:ascii="Arial" w:hAnsi="Arial" w:eastAsia="黑体" w:cs="Arial"/>
          <w:sz w:val="28"/>
          <w:szCs w:val="28"/>
        </w:rPr>
        <w:outlineLvl w:val="3"/>
      </w:pPr>
      <w:r/>
      <w:bookmarkStart w:id="136" w:name="_Toc513029232"/>
      <w:r/>
      <w:bookmarkStart w:id="137" w:name="_Toc16938548"/>
      <w:r/>
      <w:bookmarkStart w:id="138" w:name="_Toc20823304"/>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、评审过程中的的澄清</w:t>
      </w:r>
      <w:bookmarkEnd w:id="136"/>
      <w:r/>
      <w:bookmarkEnd w:id="137"/>
      <w:r/>
      <w:bookmarkEnd w:id="138"/>
      <w:r>
        <w:rPr>
          <w:rFonts w:ascii="Arial" w:hAnsi="Arial" w:eastAsia="黑体" w:cs="Arial"/>
          <w:sz w:val="28"/>
          <w:szCs w:val="28"/>
        </w:rPr>
      </w:r>
      <w:r/>
    </w:p>
    <w:p>
      <w:pPr>
        <w:pStyle w:val="655"/>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4</w:t>
      </w:r>
      <w:r>
        <w:rPr>
          <w:rFonts w:hint="eastAsia" w:ascii="宋体" w:hAnsi="宋体" w:eastAsia="宋体" w:cs="宋体"/>
          <w:sz w:val="24"/>
          <w:szCs w:val="24"/>
        </w:rPr>
        <w:t xml:space="preserve">.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eastAsia="宋体" w:cs="宋体"/>
          <w:sz w:val="24"/>
          <w:szCs w:val="24"/>
        </w:rPr>
      </w:r>
      <w:r/>
    </w:p>
    <w:p>
      <w:pPr>
        <w:pStyle w:val="655"/>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询价小组并非对每个供应商都作澄清要求。</w:t>
      </w:r>
      <w:r>
        <w:rPr>
          <w:rFonts w:ascii="宋体" w:hAnsi="宋体" w:eastAsia="宋体" w:cs="宋体"/>
          <w:sz w:val="24"/>
          <w:szCs w:val="24"/>
        </w:rPr>
      </w:r>
      <w:r/>
    </w:p>
    <w:p>
      <w:pPr>
        <w:pStyle w:val="655"/>
        <w:spacing w:line="480" w:lineRule="exact"/>
        <w:rPr>
          <w:rFonts w:ascii="宋体" w:hAnsi="宋体" w:eastAsia="宋体" w:cs="宋体"/>
          <w:sz w:val="24"/>
          <w:szCs w:val="24"/>
        </w:rPr>
      </w:pPr>
      <w:r>
        <w:rPr>
          <w:rFonts w:hint="eastAsia" w:ascii="宋体" w:hAnsi="宋体" w:eastAsia="宋体" w:cs="宋体"/>
          <w:sz w:val="24"/>
          <w:szCs w:val="24"/>
        </w:rPr>
        <w:t xml:space="preserve">    2</w:t>
      </w:r>
      <w:r>
        <w:rPr>
          <w:rFonts w:ascii="宋体" w:hAnsi="宋体" w:eastAsia="宋体" w:cs="宋体"/>
          <w:sz w:val="24"/>
          <w:szCs w:val="24"/>
        </w:rPr>
        <w:t xml:space="preserve">4</w:t>
      </w:r>
      <w:r>
        <w:rPr>
          <w:rFonts w:hint="eastAsia" w:ascii="宋体" w:hAnsi="宋体" w:eastAsia="宋体" w:cs="宋体"/>
          <w:sz w:val="24"/>
          <w:szCs w:val="24"/>
        </w:rPr>
        <w:t xml:space="preserve">.2需要供应商进行澄清、说明和更正的，询价小组将通过</w:t>
      </w:r>
      <w:r>
        <w:rPr>
          <w:rFonts w:hint="eastAsia" w:ascii="宋体" w:hAnsi="宋体" w:eastAsia="宋体"/>
          <w:sz w:val="24"/>
          <w:szCs w:val="24"/>
        </w:rPr>
        <w:t xml:space="preserve">苏采云系统</w:t>
      </w:r>
      <w:r>
        <w:rPr>
          <w:rFonts w:hint="eastAsia" w:ascii="宋体" w:hAnsi="宋体" w:eastAsia="宋体" w:cs="宋体"/>
          <w:sz w:val="24"/>
          <w:szCs w:val="24"/>
        </w:rPr>
        <w:t xml:space="preserve">向供应商发布“澄清要求函”，接到“澄清要求函”的供应商应当按照要求在</w:t>
      </w:r>
      <w:r>
        <w:rPr>
          <w:rFonts w:hint="eastAsia" w:ascii="宋体" w:hAnsi="宋体" w:eastAsia="宋体"/>
          <w:sz w:val="24"/>
          <w:szCs w:val="24"/>
        </w:rPr>
        <w:t xml:space="preserve">苏采云系统</w:t>
      </w:r>
      <w:r>
        <w:rPr>
          <w:rFonts w:hint="eastAsia" w:ascii="宋体" w:hAnsi="宋体" w:eastAsia="宋体" w:cs="宋体"/>
          <w:sz w:val="24"/>
          <w:szCs w:val="24"/>
        </w:rPr>
        <w:t xml:space="preserve">中提交“澄清响应函”并加盖CA电子公章。澄清、说明和更正的内容作为响应文</w:t>
      </w:r>
      <w:r>
        <w:rPr>
          <w:rFonts w:hint="eastAsia" w:ascii="宋体" w:hAnsi="宋体" w:eastAsia="宋体" w:cs="宋体"/>
          <w:sz w:val="24"/>
          <w:szCs w:val="24"/>
        </w:rPr>
        <w:t xml:space="preserve">件的补充部分，具体</w:t>
      </w:r>
      <w:r>
        <w:rPr>
          <w:rFonts w:ascii="宋体" w:hAnsi="宋体" w:eastAsia="宋体" w:cs="宋体"/>
          <w:sz w:val="24"/>
          <w:szCs w:val="24"/>
        </w:rPr>
        <w:t xml:space="preserve">操作</w:t>
      </w:r>
      <w:r>
        <w:rPr>
          <w:rFonts w:hint="eastAsia" w:ascii="宋体" w:hAnsi="宋体" w:eastAsia="宋体" w:cs="宋体"/>
          <w:sz w:val="24"/>
          <w:szCs w:val="24"/>
        </w:rPr>
        <w:t xml:space="preserve">方式</w:t>
      </w:r>
      <w:r>
        <w:rPr>
          <w:rFonts w:ascii="宋体" w:hAnsi="宋体" w:eastAsia="宋体" w:cs="宋体"/>
          <w:sz w:val="24"/>
          <w:szCs w:val="24"/>
        </w:rPr>
        <w:t xml:space="preserve">见</w:t>
      </w:r>
      <w:r>
        <w:rPr>
          <w:rFonts w:hint="eastAsia" w:ascii="宋体" w:hAnsi="宋体" w:eastAsia="宋体" w:cs="宋体"/>
          <w:sz w:val="24"/>
          <w:szCs w:val="24"/>
        </w:rPr>
        <w:t xml:space="preserve">《操作手册》。</w:t>
      </w:r>
      <w:r>
        <w:rPr>
          <w:rFonts w:ascii="宋体" w:hAnsi="宋体" w:eastAsia="宋体" w:cs="宋体"/>
          <w:sz w:val="24"/>
          <w:szCs w:val="24"/>
        </w:rPr>
      </w:r>
      <w:r/>
    </w:p>
    <w:p>
      <w:pPr>
        <w:pStyle w:val="655"/>
        <w:spacing w:line="480" w:lineRule="exact"/>
        <w:rPr>
          <w:rFonts w:ascii="宋体" w:hAnsi="宋体" w:eastAsia="宋体"/>
          <w:sz w:val="24"/>
          <w:szCs w:val="24"/>
        </w:rPr>
      </w:pPr>
      <w:r>
        <w:rPr>
          <w:rFonts w:hint="eastAsia" w:ascii="宋体" w:hAnsi="宋体" w:eastAsia="宋体"/>
          <w:sz w:val="24"/>
          <w:szCs w:val="24"/>
        </w:rPr>
        <w:t xml:space="preserve">    2</w:t>
      </w:r>
      <w:r>
        <w:rPr>
          <w:rFonts w:ascii="宋体" w:hAnsi="宋体" w:eastAsia="宋体"/>
          <w:sz w:val="24"/>
          <w:szCs w:val="24"/>
        </w:rPr>
        <w:t xml:space="preserve">4</w:t>
      </w:r>
      <w:r>
        <w:rPr>
          <w:rFonts w:hint="eastAsia" w:ascii="宋体" w:hAnsi="宋体" w:eastAsia="宋体"/>
          <w:sz w:val="24"/>
          <w:szCs w:val="24"/>
        </w:rPr>
        <w:t xml:space="preserve">.3 接到询价小组澄清、说明和更正要求的供应商如未按规定做出澄清、说明和 更正，其风险由供应商自行承担。</w:t>
      </w:r>
      <w:r>
        <w:rPr>
          <w:rFonts w:ascii="宋体" w:hAnsi="宋体" w:eastAsia="宋体"/>
          <w:sz w:val="24"/>
          <w:szCs w:val="24"/>
        </w:rPr>
      </w:r>
      <w:r/>
    </w:p>
    <w:p>
      <w:pPr>
        <w:pStyle w:val="655"/>
        <w:ind w:firstLine="420"/>
        <w:keepLines/>
        <w:keepNext/>
        <w:rPr>
          <w:rFonts w:ascii="Arial" w:hAnsi="Arial" w:eastAsia="黑体" w:cs="Arial"/>
          <w:sz w:val="28"/>
          <w:szCs w:val="28"/>
        </w:rPr>
        <w:outlineLvl w:val="3"/>
      </w:pPr>
      <w:r/>
      <w:bookmarkStart w:id="139" w:name="_Toc513029233"/>
      <w:r/>
      <w:bookmarkStart w:id="140" w:name="_Toc16938549"/>
      <w:r/>
      <w:bookmarkStart w:id="141" w:name="_Toc20823305"/>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、对响应文件的审</w:t>
      </w:r>
      <w:bookmarkEnd w:id="139"/>
      <w:r/>
      <w:bookmarkEnd w:id="140"/>
      <w:r/>
      <w:bookmarkEnd w:id="141"/>
      <w:r>
        <w:rPr>
          <w:rFonts w:hint="eastAsia" w:ascii="Arial" w:hAnsi="Arial" w:eastAsia="黑体" w:cs="Arial"/>
          <w:sz w:val="28"/>
          <w:szCs w:val="28"/>
        </w:rPr>
        <w:t xml:space="preserve">查</w:t>
      </w:r>
      <w:r>
        <w:rPr>
          <w:rFonts w:ascii="Arial" w:hAnsi="Arial" w:eastAsia="黑体" w:cs="Arial"/>
          <w:sz w:val="28"/>
          <w:szCs w:val="28"/>
        </w:rPr>
      </w:r>
      <w:r/>
    </w:p>
    <w:p>
      <w:pPr>
        <w:pStyle w:val="655"/>
        <w:ind w:firstLine="480"/>
        <w:spacing w:line="460" w:lineRule="exact"/>
        <w:rPr>
          <w:rFonts w:ascii="宋体" w:hAnsi="宋体" w:eastAsia="宋体"/>
          <w:bCs/>
          <w:sz w:val="24"/>
          <w:szCs w:val="21"/>
        </w:rPr>
      </w:pPr>
      <w:r>
        <w:rPr>
          <w:rFonts w:hint="eastAsia" w:ascii="宋体" w:hAnsi="宋体" w:eastAsia="宋体"/>
          <w:sz w:val="24"/>
          <w:szCs w:val="21"/>
        </w:rPr>
        <w:t xml:space="preserve">2</w:t>
      </w:r>
      <w:r>
        <w:rPr>
          <w:rFonts w:ascii="宋体" w:hAnsi="宋体" w:eastAsia="宋体"/>
          <w:sz w:val="24"/>
          <w:szCs w:val="21"/>
        </w:rPr>
        <w:t xml:space="preserve">5</w:t>
      </w:r>
      <w:r>
        <w:rPr>
          <w:rFonts w:hint="eastAsia" w:ascii="宋体" w:hAnsi="宋体" w:eastAsia="宋体"/>
          <w:sz w:val="24"/>
          <w:szCs w:val="21"/>
        </w:rPr>
        <w:t xml:space="preserve">.1</w:t>
      </w:r>
      <w:r>
        <w:rPr>
          <w:rFonts w:hint="eastAsia" w:ascii="宋体" w:hAnsi="宋体" w:eastAsia="宋体"/>
          <w:bCs/>
          <w:sz w:val="24"/>
          <w:szCs w:val="21"/>
        </w:rPr>
        <w:t xml:space="preserve">响应文件审查分为资格审查和符合性审查。</w:t>
      </w:r>
      <w:r>
        <w:rPr>
          <w:rFonts w:ascii="宋体" w:hAnsi="宋体" w:eastAsia="宋体"/>
          <w:bCs/>
          <w:sz w:val="24"/>
          <w:szCs w:val="21"/>
        </w:rPr>
      </w:r>
      <w:r/>
    </w:p>
    <w:p>
      <w:pPr>
        <w:pStyle w:val="655"/>
        <w:ind w:firstLine="480"/>
        <w:spacing w:line="460" w:lineRule="exact"/>
        <w:rPr>
          <w:rFonts w:ascii="宋体" w:hAnsi="宋体" w:eastAsia="宋体"/>
          <w:bCs/>
          <w:sz w:val="24"/>
          <w:szCs w:val="21"/>
        </w:rPr>
      </w:pPr>
      <w:r>
        <w:rPr>
          <w:rFonts w:hint="eastAsia" w:ascii="宋体" w:hAnsi="宋体" w:eastAsia="宋体"/>
          <w:bCs/>
          <w:sz w:val="24"/>
          <w:szCs w:val="21"/>
        </w:rPr>
        <w:t xml:space="preserve">2</w:t>
      </w:r>
      <w:r>
        <w:rPr>
          <w:rFonts w:ascii="宋体" w:hAnsi="宋体" w:eastAsia="宋体"/>
          <w:bCs/>
          <w:sz w:val="24"/>
          <w:szCs w:val="21"/>
        </w:rPr>
        <w:t xml:space="preserve">5</w:t>
      </w:r>
      <w:r>
        <w:rPr>
          <w:rFonts w:hint="eastAsia" w:ascii="宋体" w:hAnsi="宋体" w:eastAsia="宋体"/>
          <w:bCs/>
          <w:sz w:val="24"/>
          <w:szCs w:val="21"/>
        </w:rPr>
        <w:t xml:space="preserve">.1.1 资格审查：由询价小组依据法律法规和询价文件的规定，对响应文件中的资格证明文件进行审查，以确定供应商是否具备参加询价的资格。</w:t>
      </w:r>
      <w:r>
        <w:rPr>
          <w:rFonts w:ascii="宋体" w:hAnsi="宋体" w:eastAsia="宋体"/>
          <w:bCs/>
          <w:sz w:val="24"/>
          <w:szCs w:val="21"/>
        </w:rPr>
      </w:r>
      <w:r/>
    </w:p>
    <w:p>
      <w:pPr>
        <w:pStyle w:val="655"/>
        <w:ind w:firstLine="480"/>
        <w:spacing w:line="460" w:lineRule="exact"/>
        <w:rPr>
          <w:rFonts w:ascii="宋体" w:hAnsi="宋体" w:eastAsia="宋体"/>
          <w:bCs/>
          <w:sz w:val="24"/>
          <w:szCs w:val="21"/>
        </w:rPr>
      </w:pPr>
      <w:r>
        <w:rPr>
          <w:rFonts w:hint="eastAsia" w:ascii="宋体" w:hAnsi="宋体" w:eastAsia="宋体"/>
          <w:bCs/>
          <w:sz w:val="24"/>
          <w:szCs w:val="21"/>
        </w:rPr>
        <w:t xml:space="preserve">询价小组在进行资格审查的同时，将在“信用中国”网站（www.creditchina.gov.cn）查询供应商的信用记录，以确定供应商是否具备询价资格,查询结果留存并归档。</w:t>
      </w:r>
      <w:r>
        <w:rPr>
          <w:rFonts w:ascii="宋体" w:hAnsi="宋体" w:eastAsia="宋体"/>
          <w:bCs/>
          <w:sz w:val="24"/>
          <w:szCs w:val="21"/>
        </w:rPr>
      </w:r>
      <w:r/>
    </w:p>
    <w:p>
      <w:pPr>
        <w:pStyle w:val="655"/>
        <w:ind w:firstLine="480"/>
        <w:spacing w:line="460" w:lineRule="exact"/>
        <w:rPr>
          <w:rFonts w:ascii="宋体" w:hAnsi="宋体" w:eastAsia="宋体"/>
          <w:bCs/>
          <w:sz w:val="24"/>
          <w:szCs w:val="21"/>
        </w:rPr>
      </w:pPr>
      <w:r>
        <w:rPr>
          <w:rFonts w:hint="eastAsia" w:ascii="宋体" w:hAnsi="宋体" w:eastAsia="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eastAsia="宋体"/>
          <w:bCs/>
          <w:sz w:val="24"/>
          <w:szCs w:val="21"/>
        </w:rPr>
      </w:r>
      <w:r/>
    </w:p>
    <w:p>
      <w:pPr>
        <w:pStyle w:val="655"/>
        <w:ind w:firstLine="480"/>
        <w:spacing w:line="460" w:lineRule="exact"/>
        <w:rPr>
          <w:rFonts w:ascii="宋体" w:hAnsi="宋体" w:eastAsia="宋体"/>
          <w:bCs/>
          <w:sz w:val="24"/>
          <w:szCs w:val="21"/>
        </w:rPr>
      </w:pPr>
      <w:r>
        <w:rPr>
          <w:rFonts w:hint="eastAsia" w:ascii="宋体" w:hAnsi="宋体" w:eastAsia="宋体"/>
          <w:bCs/>
          <w:sz w:val="24"/>
          <w:szCs w:val="21"/>
        </w:rPr>
        <w:t xml:space="preserve">2</w:t>
      </w:r>
      <w:r>
        <w:rPr>
          <w:rFonts w:ascii="宋体" w:hAnsi="宋体" w:eastAsia="宋体"/>
          <w:bCs/>
          <w:sz w:val="24"/>
          <w:szCs w:val="21"/>
        </w:rPr>
        <w:t xml:space="preserve">5</w:t>
      </w:r>
      <w:r>
        <w:rPr>
          <w:rFonts w:hint="eastAsia" w:ascii="宋体" w:hAnsi="宋体" w:eastAsia="宋体"/>
          <w:bCs/>
          <w:sz w:val="24"/>
          <w:szCs w:val="21"/>
        </w:rPr>
        <w:t xml:space="preserve">.1.2 符合性审查：依据询价文件的规定，由询价小组从响应文件的有效性、完整性和对询价文件的响应程度进行审查，以确定是否对询价文件的实质性要求作出响应。</w:t>
      </w:r>
      <w:r>
        <w:rPr>
          <w:rFonts w:ascii="宋体" w:hAnsi="宋体" w:eastAsia="宋体"/>
          <w:bCs/>
          <w:sz w:val="24"/>
          <w:szCs w:val="21"/>
        </w:rPr>
      </w:r>
      <w:r/>
    </w:p>
    <w:p>
      <w:pPr>
        <w:pStyle w:val="655"/>
        <w:ind w:firstLine="480"/>
        <w:spacing w:line="460" w:lineRule="exact"/>
        <w:rPr>
          <w:rFonts w:ascii="宋体" w:hAnsi="宋体" w:eastAsia="宋体"/>
          <w:bCs/>
          <w:sz w:val="24"/>
          <w:szCs w:val="21"/>
        </w:rPr>
      </w:pPr>
      <w:r>
        <w:rPr>
          <w:rFonts w:hint="eastAsia" w:ascii="宋体" w:hAnsi="宋体" w:eastAsia="宋体"/>
          <w:bCs/>
          <w:sz w:val="24"/>
          <w:szCs w:val="21"/>
        </w:rPr>
        <w:t xml:space="preserve">2</w:t>
      </w:r>
      <w:r>
        <w:rPr>
          <w:rFonts w:ascii="宋体" w:hAnsi="宋体" w:eastAsia="宋体"/>
          <w:bCs/>
          <w:sz w:val="24"/>
          <w:szCs w:val="21"/>
        </w:rPr>
        <w:t xml:space="preserve">5</w:t>
      </w:r>
      <w:r>
        <w:rPr>
          <w:rFonts w:hint="eastAsia" w:ascii="宋体" w:hAnsi="宋体" w:eastAsia="宋体"/>
          <w:bCs/>
          <w:sz w:val="24"/>
          <w:szCs w:val="21"/>
        </w:rPr>
        <w:t xml:space="preserve">.1.3 未通过资格审查或符合性审查的供应商，询价小组将在</w:t>
      </w:r>
      <w:r>
        <w:rPr>
          <w:rFonts w:hint="eastAsia" w:ascii="宋体" w:hAnsi="宋体" w:eastAsia="宋体"/>
          <w:sz w:val="24"/>
          <w:szCs w:val="24"/>
        </w:rPr>
        <w:t xml:space="preserve">苏采云系统</w:t>
      </w:r>
      <w:r>
        <w:rPr>
          <w:rFonts w:hint="eastAsia" w:ascii="宋体" w:hAnsi="宋体" w:eastAsia="宋体"/>
          <w:bCs/>
          <w:sz w:val="24"/>
          <w:szCs w:val="21"/>
        </w:rPr>
        <w:t xml:space="preserve">中告知未通过资格审查或符合性审查的原因，评审结束后，询价小组将不再告知</w:t>
      </w:r>
      <w:r>
        <w:rPr>
          <w:rFonts w:hint="eastAsia" w:ascii="宋体" w:hAnsi="宋体" w:eastAsia="宋体"/>
          <w:bCs/>
          <w:sz w:val="24"/>
          <w:szCs w:val="21"/>
        </w:rPr>
        <w:t xml:space="preserve">未通过资格审查或符合性审查的原因。</w:t>
      </w:r>
      <w:r>
        <w:rPr>
          <w:rFonts w:ascii="宋体" w:hAnsi="宋体" w:eastAsia="宋体"/>
          <w:bCs/>
          <w:sz w:val="24"/>
          <w:szCs w:val="21"/>
        </w:rPr>
      </w:r>
      <w:r/>
    </w:p>
    <w:p>
      <w:pPr>
        <w:pStyle w:val="655"/>
        <w:ind w:firstLine="480"/>
        <w:spacing w:line="480" w:lineRule="exact"/>
        <w:rPr>
          <w:rFonts w:ascii="宋体" w:hAnsi="宋体" w:eastAsia="宋体"/>
          <w:sz w:val="24"/>
          <w:szCs w:val="24"/>
        </w:rPr>
      </w:pPr>
      <w:r>
        <w:rPr>
          <w:rFonts w:hint="eastAsia" w:ascii="宋体" w:hAnsi="宋体" w:eastAsia="宋体"/>
          <w:sz w:val="24"/>
          <w:szCs w:val="21"/>
        </w:rPr>
        <w:t xml:space="preserve">2</w:t>
      </w:r>
      <w:r>
        <w:rPr>
          <w:rFonts w:ascii="宋体" w:hAnsi="宋体" w:eastAsia="宋体"/>
          <w:sz w:val="24"/>
          <w:szCs w:val="21"/>
        </w:rPr>
        <w:t xml:space="preserve">5</w:t>
      </w:r>
      <w:r>
        <w:rPr>
          <w:rFonts w:hint="eastAsia" w:ascii="宋体" w:hAnsi="宋体" w:eastAsia="宋体"/>
          <w:sz w:val="24"/>
          <w:szCs w:val="21"/>
        </w:rPr>
        <w:t xml:space="preserve">.2</w:t>
      </w:r>
      <w:r>
        <w:rPr>
          <w:rFonts w:hint="eastAsia" w:ascii="宋体" w:hAnsi="宋体" w:eastAsia="宋体"/>
          <w:sz w:val="24"/>
          <w:szCs w:val="24"/>
        </w:rPr>
        <w:t xml:space="preserve">在详细评审之前，询价小组将首先审查每份响应文件是否实质性响应了询价文件的要求。实质性响应的响应文件应该是与询价文件要求的条款、条件和规格相符，没有重大偏离或保留。</w:t>
      </w:r>
      <w:r>
        <w:rPr>
          <w:rFonts w:ascii="宋体" w:hAnsi="宋体" w:eastAsia="宋体"/>
          <w:sz w:val="24"/>
          <w:szCs w:val="24"/>
        </w:rPr>
      </w:r>
      <w:r/>
    </w:p>
    <w:p>
      <w:pPr>
        <w:pStyle w:val="655"/>
        <w:ind w:firstLine="480"/>
        <w:spacing w:line="480" w:lineRule="exact"/>
        <w:rPr>
          <w:rFonts w:ascii="宋体" w:hAnsi="宋体" w:eastAsia="宋体"/>
          <w:sz w:val="24"/>
          <w:szCs w:val="24"/>
        </w:rPr>
      </w:pPr>
      <w:r>
        <w:rPr>
          <w:rFonts w:hint="eastAsia" w:ascii="宋体" w:hAnsi="宋体" w:eastAsia="宋体"/>
          <w:sz w:val="24"/>
          <w:szCs w:val="24"/>
        </w:rPr>
        <w:t xml:space="preserve">所谓重大偏离或保留是指与询价文件规定的实质性要求存在负偏离，或者在实质上与询价文件不一致，而且限制了合同中买方和交易中心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rPr>
          <w:rFonts w:ascii="宋体" w:hAnsi="宋体" w:eastAsia="宋体"/>
          <w:sz w:val="24"/>
          <w:szCs w:val="24"/>
        </w:rPr>
      </w:r>
      <w:r/>
    </w:p>
    <w:p>
      <w:pPr>
        <w:pStyle w:val="655"/>
        <w:ind w:firstLine="480"/>
        <w:spacing w:line="460" w:lineRule="exact"/>
        <w:rPr>
          <w:rFonts w:ascii="宋体" w:hAnsi="宋体" w:eastAsia="宋体"/>
          <w:bCs/>
          <w:sz w:val="24"/>
          <w:szCs w:val="21"/>
        </w:rPr>
      </w:pPr>
      <w:r>
        <w:rPr>
          <w:rFonts w:hint="eastAsia" w:ascii="宋体" w:hAnsi="宋体" w:eastAsia="宋体"/>
          <w:bCs/>
          <w:sz w:val="24"/>
          <w:szCs w:val="21"/>
        </w:rPr>
        <w:t xml:space="preserve">2</w:t>
      </w:r>
      <w:r>
        <w:rPr>
          <w:rFonts w:ascii="宋体" w:hAnsi="宋体" w:eastAsia="宋体"/>
          <w:bCs/>
          <w:sz w:val="24"/>
          <w:szCs w:val="21"/>
        </w:rPr>
        <w:t xml:space="preserve">5</w:t>
      </w:r>
      <w:r>
        <w:rPr>
          <w:rFonts w:hint="eastAsia" w:ascii="宋体" w:hAnsi="宋体" w:eastAsia="宋体"/>
          <w:bCs/>
          <w:sz w:val="24"/>
          <w:szCs w:val="21"/>
        </w:rPr>
        <w:t xml:space="preserve">.3未实质性响应询价文件的情形</w:t>
      </w:r>
      <w:r>
        <w:rPr>
          <w:rFonts w:ascii="宋体" w:hAnsi="宋体" w:eastAsia="宋体"/>
          <w:bCs/>
          <w:sz w:val="24"/>
          <w:szCs w:val="21"/>
        </w:rPr>
      </w:r>
      <w:r/>
    </w:p>
    <w:p>
      <w:pPr>
        <w:pStyle w:val="655"/>
        <w:ind w:firstLine="480"/>
        <w:spacing w:line="460" w:lineRule="exact"/>
        <w:rPr>
          <w:rFonts w:ascii="宋体" w:hAnsi="宋体" w:eastAsia="宋体"/>
          <w:bCs/>
          <w:sz w:val="24"/>
          <w:szCs w:val="21"/>
        </w:rPr>
      </w:pPr>
      <w:r>
        <w:rPr>
          <w:rFonts w:hint="eastAsia" w:ascii="宋体" w:hAnsi="宋体" w:eastAsia="宋体"/>
          <w:bCs/>
          <w:sz w:val="24"/>
          <w:szCs w:val="21"/>
        </w:rPr>
        <w:t xml:space="preserve">2</w:t>
      </w:r>
      <w:r>
        <w:rPr>
          <w:rFonts w:ascii="宋体" w:hAnsi="宋体" w:eastAsia="宋体"/>
          <w:bCs/>
          <w:sz w:val="24"/>
          <w:szCs w:val="21"/>
        </w:rPr>
        <w:t xml:space="preserve">5</w:t>
      </w:r>
      <w:r>
        <w:rPr>
          <w:rFonts w:hint="eastAsia" w:ascii="宋体" w:hAnsi="宋体" w:eastAsia="宋体"/>
          <w:bCs/>
          <w:sz w:val="24"/>
          <w:szCs w:val="21"/>
        </w:rPr>
        <w:t xml:space="preserve">.3.1供应商在</w:t>
      </w:r>
      <w:r>
        <w:rPr>
          <w:rFonts w:hint="eastAsia" w:ascii="宋体" w:hAnsi="宋体" w:eastAsia="宋体"/>
          <w:sz w:val="24"/>
          <w:szCs w:val="24"/>
        </w:rPr>
        <w:t xml:space="preserve">苏采云系统</w:t>
      </w:r>
      <w:r>
        <w:rPr>
          <w:rFonts w:hint="eastAsia" w:ascii="宋体" w:hAnsi="宋体" w:eastAsia="宋体"/>
          <w:bCs/>
          <w:sz w:val="24"/>
          <w:szCs w:val="21"/>
        </w:rPr>
        <w:t xml:space="preserve">规定的时间内未成功解密电子响应文件的。</w:t>
      </w:r>
      <w:r>
        <w:rPr>
          <w:rFonts w:ascii="宋体" w:hAnsi="宋体" w:eastAsia="宋体"/>
          <w:bCs/>
          <w:sz w:val="24"/>
          <w:szCs w:val="21"/>
        </w:rPr>
      </w:r>
      <w:r/>
    </w:p>
    <w:p>
      <w:pPr>
        <w:pStyle w:val="655"/>
        <w:ind w:firstLine="480"/>
        <w:spacing w:line="460" w:lineRule="exact"/>
        <w:rPr>
          <w:rFonts w:ascii="宋体" w:hAnsi="宋体" w:eastAsia="宋体"/>
          <w:bCs/>
          <w:sz w:val="24"/>
          <w:szCs w:val="21"/>
        </w:rPr>
      </w:pPr>
      <w:r>
        <w:rPr>
          <w:rFonts w:hint="eastAsia" w:ascii="宋体" w:hAnsi="宋体" w:eastAsia="宋体"/>
          <w:bCs/>
          <w:sz w:val="24"/>
          <w:szCs w:val="21"/>
        </w:rPr>
        <w:t xml:space="preserve">2</w:t>
      </w:r>
      <w:r>
        <w:rPr>
          <w:rFonts w:ascii="宋体" w:hAnsi="宋体" w:eastAsia="宋体"/>
          <w:bCs/>
          <w:sz w:val="24"/>
          <w:szCs w:val="21"/>
        </w:rPr>
        <w:t xml:space="preserve">5</w:t>
      </w:r>
      <w:r>
        <w:rPr>
          <w:rFonts w:hint="eastAsia" w:ascii="宋体" w:hAnsi="宋体" w:eastAsia="宋体"/>
          <w:bCs/>
          <w:sz w:val="24"/>
          <w:szCs w:val="21"/>
        </w:rPr>
        <w:t xml:space="preserve">.3.2供应商未按照询价文件要求上传电子响应文件的。</w:t>
      </w:r>
      <w:r>
        <w:rPr>
          <w:rFonts w:ascii="宋体" w:hAnsi="宋体" w:eastAsia="宋体"/>
          <w:bCs/>
          <w:sz w:val="24"/>
          <w:szCs w:val="21"/>
        </w:rPr>
      </w:r>
      <w:r/>
    </w:p>
    <w:p>
      <w:pPr>
        <w:pStyle w:val="655"/>
        <w:ind w:firstLine="480"/>
        <w:spacing w:line="460" w:lineRule="exact"/>
        <w:rPr>
          <w:rFonts w:ascii="宋体" w:hAnsi="宋体" w:eastAsia="宋体"/>
          <w:bCs/>
          <w:sz w:val="24"/>
          <w:szCs w:val="21"/>
        </w:rPr>
      </w:pPr>
      <w:r>
        <w:rPr>
          <w:rFonts w:hint="eastAsia" w:ascii="宋体" w:hAnsi="宋体" w:eastAsia="宋体"/>
          <w:bCs/>
          <w:sz w:val="24"/>
          <w:szCs w:val="21"/>
        </w:rPr>
        <w:t xml:space="preserve">2</w:t>
      </w:r>
      <w:r>
        <w:rPr>
          <w:rFonts w:ascii="宋体" w:hAnsi="宋体" w:eastAsia="宋体"/>
          <w:bCs/>
          <w:sz w:val="24"/>
          <w:szCs w:val="21"/>
        </w:rPr>
        <w:t xml:space="preserve">5</w:t>
      </w:r>
      <w:r>
        <w:rPr>
          <w:rFonts w:hint="eastAsia" w:ascii="宋体" w:hAnsi="宋体" w:eastAsia="宋体"/>
          <w:bCs/>
          <w:sz w:val="24"/>
          <w:szCs w:val="21"/>
        </w:rPr>
        <w:t xml:space="preserve">.3.3同一供应商提交两个（含两个）以上不同的响应文件或者最后报价的。</w:t>
      </w:r>
      <w:r>
        <w:rPr>
          <w:rFonts w:ascii="宋体" w:hAnsi="宋体" w:eastAsia="宋体"/>
          <w:bCs/>
          <w:sz w:val="24"/>
          <w:szCs w:val="21"/>
        </w:rPr>
      </w:r>
      <w:r/>
    </w:p>
    <w:p>
      <w:pPr>
        <w:pStyle w:val="655"/>
        <w:ind w:firstLine="480"/>
        <w:spacing w:line="460" w:lineRule="exact"/>
        <w:rPr>
          <w:rFonts w:ascii="宋体" w:hAnsi="宋体" w:eastAsia="宋体"/>
          <w:bCs/>
          <w:sz w:val="24"/>
          <w:szCs w:val="21"/>
        </w:rPr>
      </w:pPr>
      <w:r>
        <w:rPr>
          <w:rFonts w:hint="eastAsia" w:ascii="宋体" w:hAnsi="宋体" w:eastAsia="宋体"/>
          <w:bCs/>
          <w:sz w:val="24"/>
          <w:szCs w:val="21"/>
        </w:rPr>
        <w:t xml:space="preserve">2</w:t>
      </w:r>
      <w:r>
        <w:rPr>
          <w:rFonts w:ascii="宋体" w:hAnsi="宋体" w:eastAsia="宋体"/>
          <w:bCs/>
          <w:sz w:val="24"/>
          <w:szCs w:val="21"/>
        </w:rPr>
        <w:t xml:space="preserve">5</w:t>
      </w:r>
      <w:r>
        <w:rPr>
          <w:rFonts w:hint="eastAsia" w:ascii="宋体" w:hAnsi="宋体" w:eastAsia="宋体"/>
          <w:bCs/>
          <w:sz w:val="24"/>
          <w:szCs w:val="21"/>
        </w:rPr>
        <w:t xml:space="preserve">.3.4供应商不具备询价文件中规定资格要求的。</w:t>
      </w:r>
      <w:r>
        <w:rPr>
          <w:rFonts w:ascii="宋体" w:hAnsi="宋体" w:eastAsia="宋体"/>
          <w:bCs/>
          <w:sz w:val="24"/>
          <w:szCs w:val="21"/>
        </w:rPr>
      </w:r>
      <w:r/>
    </w:p>
    <w:p>
      <w:pPr>
        <w:pStyle w:val="655"/>
        <w:ind w:firstLine="480"/>
        <w:spacing w:line="460" w:lineRule="exact"/>
        <w:rPr>
          <w:rFonts w:ascii="宋体" w:hAnsi="宋体" w:eastAsia="宋体"/>
          <w:bCs/>
          <w:sz w:val="24"/>
          <w:szCs w:val="21"/>
        </w:rPr>
      </w:pPr>
      <w:r>
        <w:rPr>
          <w:rFonts w:hint="eastAsia" w:ascii="宋体" w:hAnsi="宋体" w:eastAsia="宋体"/>
          <w:bCs/>
          <w:sz w:val="24"/>
          <w:szCs w:val="21"/>
        </w:rPr>
        <w:t xml:space="preserve">2</w:t>
      </w:r>
      <w:r>
        <w:rPr>
          <w:rFonts w:ascii="宋体" w:hAnsi="宋体" w:eastAsia="宋体"/>
          <w:bCs/>
          <w:sz w:val="24"/>
          <w:szCs w:val="21"/>
        </w:rPr>
        <w:t xml:space="preserve">5</w:t>
      </w:r>
      <w:r>
        <w:rPr>
          <w:rFonts w:hint="eastAsia" w:ascii="宋体" w:hAnsi="宋体" w:eastAsia="宋体"/>
          <w:bCs/>
          <w:sz w:val="24"/>
          <w:szCs w:val="21"/>
        </w:rPr>
        <w:t xml:space="preserve">.3.5供应商的最后报价超过了采购预算。</w:t>
      </w:r>
      <w:r>
        <w:rPr>
          <w:rFonts w:ascii="宋体" w:hAnsi="宋体" w:eastAsia="宋体"/>
          <w:bCs/>
          <w:sz w:val="24"/>
          <w:szCs w:val="21"/>
        </w:rPr>
      </w:r>
      <w:r/>
    </w:p>
    <w:p>
      <w:pPr>
        <w:pStyle w:val="655"/>
        <w:ind w:firstLine="480"/>
        <w:spacing w:line="460" w:lineRule="exact"/>
        <w:rPr>
          <w:rFonts w:ascii="宋体" w:hAnsi="宋体" w:eastAsia="宋体"/>
          <w:bCs/>
          <w:iCs/>
          <w:sz w:val="24"/>
          <w:szCs w:val="21"/>
        </w:rPr>
      </w:pPr>
      <w:r>
        <w:rPr>
          <w:rFonts w:hint="eastAsia" w:ascii="宋体" w:hAnsi="宋体" w:eastAsia="宋体"/>
          <w:bCs/>
          <w:sz w:val="24"/>
          <w:szCs w:val="21"/>
        </w:rPr>
        <w:t xml:space="preserve">2</w:t>
      </w:r>
      <w:r>
        <w:rPr>
          <w:rFonts w:ascii="宋体" w:hAnsi="宋体" w:eastAsia="宋体"/>
          <w:bCs/>
          <w:sz w:val="24"/>
          <w:szCs w:val="21"/>
        </w:rPr>
        <w:t xml:space="preserve">5</w:t>
      </w:r>
      <w:r>
        <w:rPr>
          <w:rFonts w:hint="eastAsia" w:ascii="宋体" w:hAnsi="宋体" w:eastAsia="宋体"/>
          <w:bCs/>
          <w:sz w:val="24"/>
          <w:szCs w:val="21"/>
        </w:rPr>
        <w:t xml:space="preserve">.3.6不符合询价文件中规定的实质性要求和条件的</w:t>
      </w:r>
      <w:r>
        <w:rPr>
          <w:rFonts w:hint="eastAsia" w:ascii="宋体" w:hAnsi="宋体" w:eastAsia="宋体"/>
          <w:bCs/>
          <w:iCs/>
          <w:sz w:val="24"/>
          <w:szCs w:val="21"/>
        </w:rPr>
        <w:t xml:space="preserve">（本询价文件中打“★”部分为实质性要求和条件）。</w:t>
      </w:r>
      <w:r>
        <w:rPr>
          <w:rFonts w:ascii="宋体" w:hAnsi="宋体" w:eastAsia="宋体"/>
          <w:bCs/>
          <w:iCs/>
          <w:sz w:val="24"/>
          <w:szCs w:val="21"/>
        </w:rPr>
      </w:r>
      <w:r/>
    </w:p>
    <w:p>
      <w:pPr>
        <w:pStyle w:val="655"/>
        <w:ind w:firstLine="480"/>
        <w:spacing w:line="460" w:lineRule="exact"/>
        <w:rPr>
          <w:rFonts w:ascii="宋体" w:hAnsi="宋体" w:eastAsia="宋体"/>
          <w:bCs/>
          <w:sz w:val="24"/>
          <w:szCs w:val="21"/>
        </w:rPr>
      </w:pPr>
      <w:r>
        <w:rPr>
          <w:rFonts w:hint="eastAsia" w:ascii="宋体" w:hAnsi="宋体" w:eastAsia="宋体"/>
          <w:bCs/>
          <w:sz w:val="24"/>
          <w:szCs w:val="21"/>
        </w:rPr>
        <w:t xml:space="preserve">2</w:t>
      </w:r>
      <w:r>
        <w:rPr>
          <w:rFonts w:ascii="宋体" w:hAnsi="宋体" w:eastAsia="宋体"/>
          <w:bCs/>
          <w:sz w:val="24"/>
          <w:szCs w:val="21"/>
        </w:rPr>
        <w:t xml:space="preserve">5</w:t>
      </w:r>
      <w:r>
        <w:rPr>
          <w:rFonts w:hint="eastAsia" w:ascii="宋体" w:hAnsi="宋体" w:eastAsia="宋体"/>
          <w:bCs/>
          <w:sz w:val="24"/>
          <w:szCs w:val="21"/>
        </w:rPr>
        <w:t xml:space="preserve">.3.7供应商被 “信用中国”</w:t>
      </w:r>
      <w:r>
        <w:rPr>
          <w:rFonts w:hint="eastAsia" w:ascii="宋体" w:hAnsi="宋体" w:eastAsia="宋体"/>
          <w:bCs/>
          <w:sz w:val="24"/>
          <w:szCs w:val="21"/>
        </w:rPr>
        <w:t xml:space="preserve">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宋体" w:hAnsi="宋体" w:eastAsia="宋体"/>
          <w:bCs/>
          <w:sz w:val="24"/>
          <w:szCs w:val="21"/>
        </w:rPr>
      </w:r>
      <w:r/>
    </w:p>
    <w:p>
      <w:pPr>
        <w:pStyle w:val="655"/>
        <w:ind w:firstLine="480"/>
        <w:spacing w:line="460" w:lineRule="exact"/>
        <w:rPr>
          <w:rFonts w:ascii="宋体" w:hAnsi="宋体" w:eastAsia="宋体"/>
          <w:bCs/>
          <w:sz w:val="24"/>
          <w:szCs w:val="21"/>
        </w:rPr>
      </w:pPr>
      <w:r>
        <w:rPr>
          <w:rFonts w:hint="eastAsia" w:ascii="宋体" w:hAnsi="宋体" w:eastAsia="宋体"/>
          <w:bCs/>
          <w:sz w:val="24"/>
          <w:szCs w:val="21"/>
        </w:rPr>
        <w:t xml:space="preserve">2</w:t>
      </w:r>
      <w:r>
        <w:rPr>
          <w:rFonts w:ascii="宋体" w:hAnsi="宋体" w:eastAsia="宋体"/>
          <w:bCs/>
          <w:sz w:val="24"/>
          <w:szCs w:val="21"/>
        </w:rPr>
        <w:t xml:space="preserve">5</w:t>
      </w:r>
      <w:r>
        <w:rPr>
          <w:rFonts w:hint="eastAsia" w:ascii="宋体" w:hAnsi="宋体" w:eastAsia="宋体"/>
          <w:bCs/>
          <w:sz w:val="24"/>
          <w:szCs w:val="21"/>
        </w:rPr>
        <w:t xml:space="preserve">.3.8  响应文件含有采购人不能接受的附加条件的。</w:t>
      </w:r>
      <w:r>
        <w:rPr>
          <w:rFonts w:ascii="宋体" w:hAnsi="宋体" w:eastAsia="宋体"/>
          <w:bCs/>
          <w:sz w:val="24"/>
          <w:szCs w:val="21"/>
        </w:rPr>
      </w:r>
      <w:r/>
    </w:p>
    <w:p>
      <w:pPr>
        <w:pStyle w:val="655"/>
        <w:ind w:firstLine="480"/>
        <w:spacing w:line="460" w:lineRule="exact"/>
        <w:rPr>
          <w:rFonts w:ascii="宋体" w:hAnsi="宋体" w:eastAsia="宋体"/>
          <w:bCs/>
          <w:sz w:val="24"/>
          <w:szCs w:val="21"/>
        </w:rPr>
      </w:pPr>
      <w:r>
        <w:rPr>
          <w:rFonts w:hint="eastAsia" w:ascii="宋体" w:hAnsi="宋体" w:eastAsia="宋体"/>
          <w:bCs/>
          <w:sz w:val="24"/>
          <w:szCs w:val="21"/>
        </w:rPr>
        <w:t xml:space="preserve">2</w:t>
      </w:r>
      <w:r>
        <w:rPr>
          <w:rFonts w:ascii="宋体" w:hAnsi="宋体" w:eastAsia="宋体"/>
          <w:bCs/>
          <w:sz w:val="24"/>
          <w:szCs w:val="21"/>
        </w:rPr>
        <w:t xml:space="preserve">5</w:t>
      </w:r>
      <w:r>
        <w:rPr>
          <w:rFonts w:hint="eastAsia" w:ascii="宋体" w:hAnsi="宋体" w:eastAsia="宋体"/>
          <w:bCs/>
          <w:sz w:val="24"/>
          <w:szCs w:val="21"/>
        </w:rPr>
        <w:t xml:space="preserve">.3.9 本项目采购产品被财政部、国家发改委、生态环境部等列入“节能产品品目清单”、“环境标志产品品目清单”强制采购范围，而询价供应商所询价产品不在强制采购范围内的。（询价产品如属于政府强制采购节能产品品目清单范围内，询价响应文件中必须提供国家确定的认证机构出具的、处于有效期之内的该节能产品认证证书图片）</w:t>
      </w:r>
      <w:r>
        <w:rPr>
          <w:rFonts w:ascii="宋体" w:hAnsi="宋体" w:eastAsia="宋体"/>
          <w:bCs/>
          <w:sz w:val="24"/>
          <w:szCs w:val="21"/>
        </w:rPr>
      </w:r>
      <w:r/>
    </w:p>
    <w:p>
      <w:pPr>
        <w:pStyle w:val="655"/>
        <w:ind w:firstLine="480"/>
        <w:spacing w:line="460" w:lineRule="exact"/>
        <w:rPr>
          <w:rFonts w:ascii="宋体" w:hAnsi="宋体" w:eastAsia="宋体"/>
          <w:bCs/>
          <w:sz w:val="24"/>
          <w:szCs w:val="21"/>
        </w:rPr>
      </w:pPr>
      <w:r>
        <w:rPr>
          <w:rFonts w:hint="eastAsia" w:ascii="宋体" w:hAnsi="宋体" w:eastAsia="宋体"/>
          <w:bCs/>
          <w:sz w:val="24"/>
          <w:szCs w:val="21"/>
        </w:rPr>
        <w:t xml:space="preserve">2</w:t>
      </w:r>
      <w:r>
        <w:rPr>
          <w:rFonts w:ascii="宋体" w:hAnsi="宋体" w:eastAsia="宋体"/>
          <w:bCs/>
          <w:sz w:val="24"/>
          <w:szCs w:val="21"/>
        </w:rPr>
        <w:t xml:space="preserve">5</w:t>
      </w:r>
      <w:r>
        <w:rPr>
          <w:rFonts w:hint="eastAsia" w:ascii="宋体" w:hAnsi="宋体" w:eastAsia="宋体"/>
          <w:bCs/>
          <w:sz w:val="24"/>
          <w:szCs w:val="21"/>
        </w:rPr>
        <w:t xml:space="preserve">.3.10响应文件未按照询价文件要求加盖CA电子公章的。</w:t>
      </w:r>
      <w:r>
        <w:rPr>
          <w:rFonts w:ascii="宋体" w:hAnsi="宋体" w:eastAsia="宋体"/>
          <w:bCs/>
          <w:sz w:val="24"/>
          <w:szCs w:val="21"/>
        </w:rPr>
      </w:r>
      <w:r/>
    </w:p>
    <w:p>
      <w:pPr>
        <w:pStyle w:val="655"/>
        <w:ind w:firstLine="480"/>
        <w:spacing w:line="460" w:lineRule="exact"/>
        <w:rPr>
          <w:rFonts w:ascii="宋体" w:hAnsi="宋体" w:eastAsia="宋体"/>
          <w:b/>
          <w:sz w:val="24"/>
          <w:szCs w:val="21"/>
        </w:rPr>
      </w:pPr>
      <w:r>
        <w:rPr>
          <w:rFonts w:hint="eastAsia" w:ascii="宋体" w:hAnsi="宋体" w:eastAsia="宋体"/>
          <w:b/>
          <w:sz w:val="24"/>
          <w:szCs w:val="21"/>
        </w:rPr>
        <w:t xml:space="preserve">2</w:t>
      </w:r>
      <w:r>
        <w:rPr>
          <w:rFonts w:ascii="宋体" w:hAnsi="宋体" w:eastAsia="宋体"/>
          <w:b/>
          <w:sz w:val="24"/>
          <w:szCs w:val="21"/>
        </w:rPr>
        <w:t xml:space="preserve">5.3.11</w:t>
      </w:r>
      <w:r>
        <w:rPr>
          <w:rFonts w:hint="eastAsia" w:ascii="宋体" w:hAnsi="宋体" w:eastAsia="宋体"/>
          <w:b/>
          <w:sz w:val="24"/>
          <w:szCs w:val="21"/>
        </w:rPr>
        <w:t xml:space="preserve">不同响应人的响应文件制作机器码一致的视为投标人串通投标，其投标无效。</w:t>
      </w:r>
      <w:r>
        <w:rPr>
          <w:rFonts w:ascii="宋体" w:hAnsi="宋体" w:eastAsia="宋体"/>
          <w:b/>
          <w:sz w:val="24"/>
          <w:szCs w:val="21"/>
        </w:rPr>
      </w:r>
      <w:r/>
    </w:p>
    <w:p>
      <w:pPr>
        <w:pStyle w:val="655"/>
        <w:ind w:firstLine="480"/>
        <w:spacing w:line="460" w:lineRule="exact"/>
        <w:rPr>
          <w:rFonts w:ascii="宋体" w:hAnsi="宋体" w:eastAsia="宋体"/>
          <w:bCs/>
          <w:sz w:val="24"/>
          <w:szCs w:val="21"/>
        </w:rPr>
      </w:pPr>
      <w:r>
        <w:rPr>
          <w:rFonts w:hint="eastAsia" w:ascii="宋体" w:hAnsi="宋体" w:eastAsia="宋体"/>
          <w:bCs/>
          <w:sz w:val="24"/>
          <w:szCs w:val="21"/>
        </w:rPr>
        <w:t xml:space="preserve">2</w:t>
      </w:r>
      <w:r>
        <w:rPr>
          <w:rFonts w:ascii="宋体" w:hAnsi="宋体" w:eastAsia="宋体"/>
          <w:bCs/>
          <w:sz w:val="24"/>
          <w:szCs w:val="21"/>
        </w:rPr>
        <w:t xml:space="preserve">5</w:t>
      </w:r>
      <w:r>
        <w:rPr>
          <w:rFonts w:hint="eastAsia" w:ascii="宋体" w:hAnsi="宋体" w:eastAsia="宋体"/>
          <w:bCs/>
          <w:sz w:val="24"/>
          <w:szCs w:val="21"/>
        </w:rPr>
        <w:t xml:space="preserve">.4未实质性响应询价文件的响应文件按无效响应处理。</w:t>
      </w:r>
      <w:r>
        <w:rPr>
          <w:rFonts w:ascii="宋体" w:hAnsi="宋体" w:eastAsia="宋体"/>
          <w:bCs/>
          <w:sz w:val="24"/>
          <w:szCs w:val="21"/>
        </w:rPr>
      </w:r>
      <w:r/>
    </w:p>
    <w:p>
      <w:pPr>
        <w:pStyle w:val="655"/>
        <w:ind w:firstLine="480"/>
        <w:spacing w:line="460" w:lineRule="exact"/>
        <w:rPr>
          <w:rFonts w:ascii="宋体" w:hAnsi="宋体" w:eastAsia="宋体"/>
          <w:bCs/>
          <w:sz w:val="24"/>
          <w:szCs w:val="21"/>
        </w:rPr>
      </w:pPr>
      <w:r>
        <w:rPr>
          <w:rFonts w:hint="eastAsia" w:ascii="宋体" w:hAnsi="宋体" w:eastAsia="宋体"/>
          <w:sz w:val="24"/>
          <w:szCs w:val="21"/>
        </w:rPr>
        <w:t xml:space="preserve">2</w:t>
      </w:r>
      <w:r>
        <w:rPr>
          <w:rFonts w:ascii="宋体" w:hAnsi="宋体" w:eastAsia="宋体"/>
          <w:sz w:val="24"/>
          <w:szCs w:val="21"/>
        </w:rPr>
        <w:t xml:space="preserve">5</w:t>
      </w:r>
      <w:r>
        <w:rPr>
          <w:rFonts w:hint="eastAsia" w:ascii="宋体" w:hAnsi="宋体" w:eastAsia="宋体"/>
          <w:sz w:val="24"/>
          <w:szCs w:val="21"/>
        </w:rPr>
        <w:t xml:space="preserve">.5</w:t>
      </w:r>
      <w:r>
        <w:rPr>
          <w:rFonts w:hint="eastAsia" w:ascii="宋体" w:hAnsi="宋体" w:eastAsia="宋体"/>
          <w:bCs/>
          <w:sz w:val="24"/>
          <w:szCs w:val="21"/>
        </w:rPr>
        <w:t xml:space="preserve">如果响应文件实质上没有响应询价文件的要求，询价小组将予以拒绝，供应商不得通过修改或撤销不合要求的偏离或保留而使其成为实质性响应的文件。</w:t>
      </w:r>
      <w:r>
        <w:rPr>
          <w:rFonts w:ascii="宋体" w:hAnsi="宋体" w:eastAsia="宋体"/>
          <w:bCs/>
          <w:sz w:val="24"/>
          <w:szCs w:val="21"/>
        </w:rPr>
      </w:r>
      <w:r/>
    </w:p>
    <w:p>
      <w:pPr>
        <w:pStyle w:val="655"/>
        <w:ind w:firstLine="480"/>
        <w:spacing w:line="460" w:lineRule="exact"/>
        <w:rPr>
          <w:rFonts w:ascii="宋体" w:hAnsi="宋体" w:eastAsia="宋体"/>
          <w:sz w:val="24"/>
          <w:szCs w:val="21"/>
        </w:rPr>
      </w:pPr>
      <w:r/>
      <w:bookmarkStart w:id="142" w:name="_Toc513029234"/>
      <w:r/>
      <w:bookmarkStart w:id="143" w:name="_Toc20823306"/>
      <w:r/>
      <w:bookmarkStart w:id="144" w:name="_Toc16938550"/>
      <w:r>
        <w:rPr>
          <w:rFonts w:hint="eastAsia" w:ascii="宋体" w:hAnsi="宋体" w:eastAsia="宋体"/>
          <w:sz w:val="24"/>
          <w:szCs w:val="21"/>
        </w:rPr>
        <w:t xml:space="preserve">2</w:t>
      </w:r>
      <w:r>
        <w:rPr>
          <w:rFonts w:ascii="宋体" w:hAnsi="宋体" w:eastAsia="宋体"/>
          <w:sz w:val="24"/>
          <w:szCs w:val="21"/>
        </w:rPr>
        <w:t xml:space="preserve">5</w:t>
      </w:r>
      <w:r>
        <w:rPr>
          <w:rFonts w:hint="eastAsia" w:ascii="宋体" w:hAnsi="宋体" w:eastAsia="宋体"/>
          <w:sz w:val="24"/>
          <w:szCs w:val="21"/>
        </w:rPr>
        <w:t xml:space="preserve">.6供应商在项目评审全过程中应保持通讯畅通，并安排专人与交易中心及询</w:t>
      </w:r>
      <w:r>
        <w:rPr>
          <w:rFonts w:hint="eastAsia" w:ascii="宋体" w:hAnsi="宋体" w:eastAsia="宋体"/>
          <w:sz w:val="24"/>
          <w:szCs w:val="21"/>
        </w:rPr>
        <w:t xml:space="preserve">价小组联系。</w:t>
      </w:r>
      <w:r>
        <w:rPr>
          <w:rFonts w:ascii="宋体" w:hAnsi="宋体" w:eastAsia="宋体"/>
          <w:sz w:val="24"/>
          <w:szCs w:val="21"/>
        </w:rPr>
      </w:r>
      <w:r/>
    </w:p>
    <w:p>
      <w:pPr>
        <w:pStyle w:val="655"/>
        <w:ind w:firstLine="420"/>
        <w:keepLines/>
        <w:keepNext/>
        <w:rPr>
          <w:rFonts w:ascii="宋体" w:hAnsi="宋体" w:eastAsia="宋体"/>
          <w:sz w:val="24"/>
          <w:szCs w:val="24"/>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2"/>
      <w:r/>
      <w:bookmarkEnd w:id="143"/>
      <w:r/>
      <w:bookmarkEnd w:id="144"/>
      <w:r>
        <w:rPr>
          <w:rFonts w:hint="eastAsia" w:ascii="Arial" w:hAnsi="Arial" w:eastAsia="黑体" w:cs="Arial"/>
          <w:sz w:val="28"/>
          <w:szCs w:val="28"/>
        </w:rPr>
        <w:t xml:space="preserve">成交原则</w:t>
      </w:r>
      <w:r>
        <w:rPr>
          <w:rFonts w:ascii="宋体" w:hAnsi="宋体" w:eastAsia="宋体"/>
          <w:sz w:val="24"/>
          <w:szCs w:val="24"/>
        </w:rPr>
      </w:r>
      <w:r/>
    </w:p>
    <w:p>
      <w:pPr>
        <w:pStyle w:val="655"/>
        <w:ind w:firstLine="478"/>
        <w:spacing w:after="145" w:line="460" w:lineRule="exact"/>
        <w:tabs>
          <w:tab w:val="left" w:pos="900" w:leader="none"/>
        </w:tabs>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6</w:t>
      </w:r>
      <w:r>
        <w:rPr>
          <w:rFonts w:hint="eastAsia" w:ascii="宋体" w:hAnsi="宋体" w:eastAsia="宋体"/>
          <w:sz w:val="24"/>
          <w:szCs w:val="24"/>
        </w:rPr>
        <w:t xml:space="preserve">.</w:t>
      </w:r>
      <w:r>
        <w:rPr>
          <w:rFonts w:ascii="宋体" w:hAnsi="宋体" w:eastAsia="宋体"/>
          <w:sz w:val="24"/>
          <w:szCs w:val="24"/>
        </w:rPr>
        <w:t xml:space="preserve">1</w:t>
      </w:r>
      <w:r>
        <w:rPr>
          <w:rFonts w:hint="eastAsia" w:ascii="宋体" w:hAnsi="宋体" w:eastAsia="宋体"/>
          <w:sz w:val="24"/>
          <w:szCs w:val="24"/>
        </w:rPr>
        <w:t xml:space="preserve"> 成交原则</w:t>
      </w:r>
      <w:r>
        <w:rPr>
          <w:rFonts w:ascii="宋体" w:hAnsi="宋体" w:eastAsia="宋体"/>
          <w:sz w:val="24"/>
          <w:szCs w:val="24"/>
        </w:rPr>
      </w:r>
      <w:r/>
    </w:p>
    <w:p>
      <w:pPr>
        <w:pStyle w:val="655"/>
        <w:ind w:firstLine="480"/>
        <w:spacing w:line="560" w:lineRule="exact"/>
        <w:rPr>
          <w:rFonts w:ascii="Times New Roman" w:hAnsi="Times New Roman" w:eastAsia="宋体"/>
          <w:sz w:val="24"/>
          <w:szCs w:val="24"/>
        </w:rPr>
      </w:pPr>
      <w:r>
        <w:rPr>
          <w:rFonts w:hint="eastAsia" w:ascii="Times New Roman" w:hAnsi="Times New Roman" w:eastAsia="宋体"/>
          <w:sz w:val="24"/>
          <w:szCs w:val="24"/>
        </w:rPr>
        <w:t xml:space="preserve">2</w:t>
      </w:r>
      <w:r>
        <w:rPr>
          <w:rFonts w:ascii="Times New Roman" w:hAnsi="Times New Roman" w:eastAsia="宋体"/>
          <w:sz w:val="24"/>
          <w:szCs w:val="24"/>
        </w:rPr>
        <w:t xml:space="preserve">6</w:t>
      </w:r>
      <w:r>
        <w:rPr>
          <w:rFonts w:hint="eastAsia" w:ascii="Times New Roman" w:hAnsi="Times New Roman" w:eastAsia="宋体"/>
          <w:sz w:val="24"/>
          <w:szCs w:val="24"/>
        </w:rPr>
        <w:t xml:space="preserve">.</w:t>
      </w:r>
      <w:r>
        <w:rPr>
          <w:rFonts w:ascii="Times New Roman" w:hAnsi="Times New Roman" w:eastAsia="宋体"/>
          <w:sz w:val="24"/>
          <w:szCs w:val="24"/>
        </w:rPr>
        <w:t xml:space="preserve">1</w:t>
      </w:r>
      <w:r>
        <w:rPr>
          <w:rFonts w:hint="eastAsia" w:ascii="Times New Roman" w:hAnsi="Times New Roman" w:eastAsia="宋体"/>
          <w:sz w:val="24"/>
          <w:szCs w:val="24"/>
        </w:rPr>
        <w:t xml:space="preserve">.1询价小组将从质量和服务均能满足采购文件实质性响应要求且报价最低的供应商确定为成交供应商。</w:t>
      </w:r>
      <w:r>
        <w:rPr>
          <w:rFonts w:ascii="Times New Roman" w:hAnsi="Times New Roman" w:eastAsia="宋体"/>
          <w:sz w:val="24"/>
          <w:szCs w:val="24"/>
        </w:rPr>
      </w:r>
      <w:r/>
    </w:p>
    <w:p>
      <w:pPr>
        <w:pStyle w:val="655"/>
        <w:ind w:firstLine="480"/>
        <w:spacing w:line="560" w:lineRule="exact"/>
        <w:rPr>
          <w:rFonts w:ascii="Times New Roman" w:hAnsi="Times New Roman" w:eastAsia="宋体"/>
          <w:sz w:val="24"/>
          <w:szCs w:val="24"/>
        </w:rPr>
      </w:pPr>
      <w:r>
        <w:rPr>
          <w:rFonts w:hint="eastAsia" w:ascii="Times New Roman" w:hAnsi="Times New Roman" w:eastAsia="宋体"/>
          <w:sz w:val="24"/>
          <w:szCs w:val="24"/>
        </w:rPr>
        <w:t xml:space="preserve">2</w:t>
      </w:r>
      <w:r>
        <w:rPr>
          <w:rFonts w:ascii="Times New Roman" w:hAnsi="Times New Roman" w:eastAsia="宋体"/>
          <w:sz w:val="24"/>
          <w:szCs w:val="24"/>
        </w:rPr>
        <w:t xml:space="preserve">6</w:t>
      </w:r>
      <w:r>
        <w:rPr>
          <w:rFonts w:hint="eastAsia" w:ascii="Times New Roman" w:hAnsi="Times New Roman" w:eastAsia="宋体"/>
          <w:sz w:val="24"/>
          <w:szCs w:val="24"/>
        </w:rPr>
        <w:t xml:space="preserve">.</w:t>
      </w:r>
      <w:r>
        <w:rPr>
          <w:rFonts w:ascii="Times New Roman" w:hAnsi="Times New Roman" w:eastAsia="宋体"/>
          <w:sz w:val="24"/>
          <w:szCs w:val="24"/>
        </w:rPr>
        <w:t xml:space="preserve">1</w:t>
      </w:r>
      <w:r>
        <w:rPr>
          <w:rFonts w:hint="eastAsia" w:ascii="Times New Roman" w:hAnsi="Times New Roman" w:eastAsia="宋体"/>
          <w:sz w:val="24"/>
          <w:szCs w:val="24"/>
        </w:rPr>
        <w:t xml:space="preserve">.2 提供相同品牌相同型号产品且通过资格审查、符合性审查的不同供应商参加同一合同项下响应的，按一家供应商计算，询价中在其他条件合格的前提下，最后报价最低的供应商确定为成交供应商；最后报价相同的，由采购人或者采购人委托询价小组按照询价文件规定的方式确定成交供应商，询价文件未规定的采取随机抽取方式确定。</w:t>
      </w:r>
      <w:r>
        <w:rPr>
          <w:rFonts w:ascii="Times New Roman" w:hAnsi="Times New Roman" w:eastAsia="宋体"/>
          <w:sz w:val="24"/>
          <w:szCs w:val="24"/>
        </w:rPr>
      </w:r>
      <w:r/>
    </w:p>
    <w:p>
      <w:pPr>
        <w:pStyle w:val="655"/>
        <w:ind w:firstLine="420"/>
        <w:spacing w:line="460" w:lineRule="exact"/>
        <w:rPr>
          <w:rFonts w:hint="eastAsia" w:ascii="宋体" w:hAnsi="宋体"/>
          <w:b/>
          <w:bCs/>
          <w:sz w:val="24"/>
          <w:szCs w:val="21"/>
        </w:rPr>
      </w:pPr>
      <w:r>
        <w:rPr>
          <w:rFonts w:hint="eastAsia" w:ascii="宋体" w:hAnsi="宋体"/>
          <w:b/>
          <w:bCs/>
          <w:sz w:val="24"/>
          <w:szCs w:val="21"/>
        </w:rPr>
        <w:t xml:space="preserve">26.1.3评审过程中出现下列情形之一的，评审委员会应当启动异常低价投标(响应)审查程序:</w:t>
      </w:r>
      <w:r/>
    </w:p>
    <w:p>
      <w:pPr>
        <w:pStyle w:val="655"/>
        <w:ind w:firstLine="420"/>
        <w:spacing w:line="460" w:lineRule="exact"/>
        <w:rPr>
          <w:rFonts w:hint="eastAsia" w:ascii="宋体" w:hAnsi="宋体"/>
          <w:b/>
          <w:bCs/>
          <w:sz w:val="24"/>
          <w:szCs w:val="21"/>
        </w:rPr>
      </w:pPr>
      <w:r>
        <w:rPr>
          <w:rFonts w:hint="eastAsia" w:ascii="宋体" w:hAnsi="宋体"/>
          <w:b/>
          <w:bCs/>
          <w:sz w:val="24"/>
          <w:szCs w:val="21"/>
        </w:rPr>
        <w:t xml:space="preserve">26.1.3.1.投标(响应)报价低于采购项目预算50%的，即投标(响应)报价&lt;采购项目预算x50%;</w:t>
      </w:r>
      <w:r/>
    </w:p>
    <w:p>
      <w:pPr>
        <w:pStyle w:val="655"/>
        <w:ind w:firstLine="420"/>
        <w:spacing w:line="460" w:lineRule="exact"/>
        <w:rPr>
          <w:rFonts w:hint="eastAsia" w:ascii="宋体" w:hAnsi="宋体"/>
          <w:b/>
          <w:bCs/>
          <w:sz w:val="24"/>
          <w:szCs w:val="21"/>
        </w:rPr>
      </w:pPr>
      <w:r>
        <w:rPr>
          <w:rFonts w:hint="eastAsia" w:ascii="宋体" w:hAnsi="宋体"/>
          <w:b/>
          <w:bCs/>
          <w:sz w:val="24"/>
          <w:szCs w:val="21"/>
        </w:rPr>
        <w:t xml:space="preserve">26.1.3.2.投标(响应)报价低于采购项目最高限价45%的，即投标(响应)报价&lt;采购项目最高限价x45%;</w:t>
      </w:r>
      <w:r/>
    </w:p>
    <w:p>
      <w:pPr>
        <w:pStyle w:val="655"/>
        <w:ind w:firstLine="420"/>
        <w:spacing w:line="460" w:lineRule="exact"/>
        <w:rPr>
          <w:rFonts w:hint="eastAsia" w:ascii="宋体" w:hAnsi="宋体"/>
          <w:b/>
          <w:bCs/>
          <w:sz w:val="24"/>
          <w:szCs w:val="21"/>
        </w:rPr>
      </w:pPr>
      <w:r>
        <w:rPr>
          <w:rFonts w:hint="eastAsia" w:ascii="宋体" w:hAnsi="宋体"/>
          <w:b/>
          <w:bCs/>
          <w:sz w:val="24"/>
          <w:szCs w:val="21"/>
        </w:rPr>
        <w:t xml:space="preserve">26.1.3.3.评审委员会认定的供应商报价过低、有可能影响产品质量或者不能诚信履约的其他情形。</w:t>
      </w:r>
      <w:r/>
    </w:p>
    <w:p>
      <w:pPr>
        <w:pStyle w:val="655"/>
        <w:ind w:firstLine="420"/>
        <w:spacing w:line="460" w:lineRule="exact"/>
        <w:rPr>
          <w:rFonts w:hint="eastAsia" w:ascii="宋体" w:hAnsi="宋体"/>
          <w:b/>
          <w:bCs/>
          <w:sz w:val="24"/>
          <w:szCs w:val="21"/>
        </w:rPr>
      </w:pPr>
      <w:r>
        <w:rPr>
          <w:rFonts w:hint="eastAsia" w:ascii="宋体" w:hAnsi="宋体"/>
          <w:b/>
          <w:bCs/>
          <w:sz w:val="24"/>
          <w:szCs w:val="21"/>
        </w:rPr>
        <w:t xml:space="preserve">26.1.4启动异常低价投标(响应)审查后，评审委员会应当要求相关供应商在评标现场合理的时间内，提供项目具体成本测算等与报价合理性相关的书面说明及相关证明材</w:t>
      </w:r>
      <w:r>
        <w:rPr>
          <w:rFonts w:hint="eastAsia" w:ascii="宋体" w:hAnsi="宋体"/>
          <w:b/>
          <w:bCs/>
          <w:sz w:val="24"/>
          <w:szCs w:val="21"/>
        </w:rPr>
        <w:t xml:space="preserve">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655"/>
        <w:ind w:firstLine="480"/>
        <w:spacing w:line="560" w:lineRule="exact"/>
        <w:rPr>
          <w:rFonts w:ascii="Times New Roman" w:hAnsi="Times New Roman" w:eastAsia="宋体"/>
          <w:sz w:val="24"/>
          <w:szCs w:val="24"/>
        </w:rPr>
      </w:pPr>
      <w:r>
        <w:rPr>
          <w:rFonts w:hint="eastAsia" w:ascii="Times New Roman" w:hAnsi="Times New Roman" w:eastAsia="宋体"/>
          <w:sz w:val="24"/>
          <w:szCs w:val="24"/>
        </w:rPr>
        <w:t xml:space="preserve">2</w:t>
      </w:r>
      <w:r>
        <w:rPr>
          <w:rFonts w:ascii="Times New Roman" w:hAnsi="Times New Roman" w:eastAsia="宋体"/>
          <w:sz w:val="24"/>
          <w:szCs w:val="24"/>
        </w:rPr>
        <w:t xml:space="preserve">6</w:t>
      </w:r>
      <w:r>
        <w:rPr>
          <w:rFonts w:hint="eastAsia" w:ascii="Times New Roman" w:hAnsi="Times New Roman" w:eastAsia="宋体"/>
          <w:sz w:val="24"/>
          <w:szCs w:val="24"/>
        </w:rPr>
        <w:t xml:space="preserve">.</w:t>
      </w:r>
      <w:r>
        <w:rPr>
          <w:rFonts w:ascii="Times New Roman" w:hAnsi="Times New Roman" w:eastAsia="宋体"/>
          <w:sz w:val="24"/>
          <w:szCs w:val="24"/>
        </w:rPr>
        <w:t xml:space="preserve">1</w:t>
      </w:r>
      <w:r>
        <w:rPr>
          <w:rFonts w:hint="eastAsia" w:ascii="Times New Roman" w:hAnsi="Times New Roman" w:eastAsia="宋体"/>
          <w:sz w:val="24"/>
          <w:szCs w:val="24"/>
        </w:rPr>
        <w:t xml:space="preserve">.5 采购人确定成交供应商后，交易中心将在“江苏政府采购网”发布成交结果公告，公告期限为1个工作日。</w:t>
      </w:r>
      <w:r>
        <w:rPr>
          <w:rFonts w:ascii="Times New Roman" w:hAnsi="Times New Roman" w:eastAsia="宋体"/>
          <w:sz w:val="24"/>
          <w:szCs w:val="24"/>
        </w:rPr>
      </w:r>
      <w:r/>
    </w:p>
    <w:p>
      <w:pPr>
        <w:pStyle w:val="655"/>
        <w:ind w:firstLine="480"/>
        <w:spacing w:line="560" w:lineRule="exact"/>
        <w:rPr>
          <w:rFonts w:ascii="Times New Roman" w:hAnsi="Times New Roman" w:eastAsia="宋体"/>
          <w:sz w:val="24"/>
          <w:szCs w:val="24"/>
        </w:rPr>
      </w:pPr>
      <w:r>
        <w:rPr>
          <w:rFonts w:hint="eastAsia" w:ascii="Times New Roman" w:hAnsi="Times New Roman" w:eastAsia="宋体"/>
          <w:sz w:val="24"/>
          <w:szCs w:val="24"/>
        </w:rPr>
        <w:t xml:space="preserve">2</w:t>
      </w:r>
      <w:r>
        <w:rPr>
          <w:rFonts w:ascii="Times New Roman" w:hAnsi="Times New Roman" w:eastAsia="宋体"/>
          <w:sz w:val="24"/>
          <w:szCs w:val="24"/>
        </w:rPr>
        <w:t xml:space="preserve">6</w:t>
      </w:r>
      <w:r>
        <w:rPr>
          <w:rFonts w:hint="eastAsia" w:ascii="Times New Roman" w:hAnsi="Times New Roman" w:eastAsia="宋体"/>
          <w:sz w:val="24"/>
          <w:szCs w:val="24"/>
        </w:rPr>
        <w:t xml:space="preserve">.</w:t>
      </w:r>
      <w:r>
        <w:rPr>
          <w:rFonts w:ascii="Times New Roman" w:hAnsi="Times New Roman" w:eastAsia="宋体"/>
          <w:sz w:val="24"/>
          <w:szCs w:val="24"/>
        </w:rPr>
        <w:t xml:space="preserve">2</w:t>
      </w:r>
      <w:r>
        <w:rPr>
          <w:rFonts w:hint="eastAsia" w:ascii="Times New Roman" w:hAnsi="Times New Roman" w:eastAsia="宋体"/>
          <w:sz w:val="24"/>
          <w:szCs w:val="24"/>
        </w:rPr>
        <w:t xml:space="preserve">对小微型企业、监狱企业和残疾人福利单位的价格扣除</w:t>
      </w:r>
      <w:r>
        <w:rPr>
          <w:rFonts w:ascii="Times New Roman" w:hAnsi="Times New Roman" w:eastAsia="宋体"/>
          <w:sz w:val="24"/>
          <w:szCs w:val="24"/>
        </w:rPr>
      </w:r>
      <w:r/>
    </w:p>
    <w:p>
      <w:pPr>
        <w:pStyle w:val="655"/>
        <w:ind w:firstLine="478"/>
        <w:spacing w:after="145" w:line="460" w:lineRule="exact"/>
        <w:tabs>
          <w:tab w:val="left" w:pos="900" w:leader="none"/>
        </w:tabs>
        <w:rPr>
          <w:rFonts w:hint="eastAsia" w:ascii="Times New Roman" w:hAnsi="Times New Roman" w:eastAsia="宋体"/>
          <w:sz w:val="24"/>
          <w:szCs w:val="24"/>
        </w:rPr>
      </w:pPr>
      <w:r>
        <w:rPr>
          <w:rFonts w:hint="eastAsia" w:ascii="Times New Roman" w:hAnsi="Times New Roman" w:eastAsia="宋体"/>
          <w:sz w:val="24"/>
          <w:szCs w:val="24"/>
        </w:rPr>
        <w:t xml:space="preserve">26.2.1、小微型企业价格扣除</w:t>
      </w:r>
      <w:r/>
    </w:p>
    <w:p>
      <w:pPr>
        <w:pStyle w:val="655"/>
        <w:ind w:firstLine="478"/>
        <w:spacing w:after="145" w:line="460" w:lineRule="exact"/>
        <w:tabs>
          <w:tab w:val="left" w:pos="900" w:leader="none"/>
        </w:tabs>
        <w:rPr>
          <w:rFonts w:hint="eastAsia" w:ascii="Times New Roman" w:hAnsi="Times New Roman" w:eastAsia="宋体"/>
          <w:sz w:val="24"/>
          <w:szCs w:val="24"/>
        </w:rPr>
      </w:pPr>
      <w:r>
        <w:rPr>
          <w:rFonts w:hint="eastAsia" w:ascii="Times New Roman" w:hAnsi="Times New Roman" w:eastAsia="宋体"/>
          <w:sz w:val="24"/>
          <w:szCs w:val="24"/>
        </w:rPr>
        <w:t xml:space="preserve">（1）本项目对小型和微型企业产品给予20%的扣除价格，用扣除后的价格参与评审。</w:t>
      </w:r>
      <w:r/>
    </w:p>
    <w:p>
      <w:pPr>
        <w:pStyle w:val="655"/>
        <w:ind w:firstLine="478"/>
        <w:spacing w:after="145" w:line="460" w:lineRule="exact"/>
        <w:tabs>
          <w:tab w:val="left" w:pos="900" w:leader="none"/>
        </w:tabs>
        <w:rPr>
          <w:rFonts w:hint="eastAsia" w:ascii="Times New Roman" w:hAnsi="Times New Roman" w:eastAsia="宋体"/>
          <w:sz w:val="24"/>
          <w:szCs w:val="24"/>
        </w:rPr>
      </w:pPr>
      <w:r>
        <w:rPr>
          <w:rFonts w:hint="eastAsia" w:ascii="Times New Roman" w:hAnsi="Times New Roman" w:eastAsia="宋体"/>
          <w:sz w:val="24"/>
          <w:szCs w:val="24"/>
        </w:rPr>
        <w:t xml:space="preserve">（2）供应商、制造商需按照采购文件的要求提供相应的《小微企业声明函》。</w:t>
      </w:r>
      <w:r/>
    </w:p>
    <w:p>
      <w:pPr>
        <w:pStyle w:val="655"/>
        <w:ind w:firstLine="478"/>
        <w:spacing w:after="145" w:line="460" w:lineRule="exact"/>
        <w:tabs>
          <w:tab w:val="left" w:pos="900" w:leader="none"/>
        </w:tabs>
        <w:rPr>
          <w:rFonts w:hint="eastAsia" w:ascii="Times New Roman" w:hAnsi="Times New Roman" w:eastAsia="宋体"/>
          <w:sz w:val="24"/>
          <w:szCs w:val="24"/>
        </w:rPr>
      </w:pPr>
      <w:r>
        <w:rPr>
          <w:rFonts w:hint="eastAsia" w:ascii="Times New Roman" w:hAnsi="Times New Roman" w:eastAsia="宋体"/>
          <w:sz w:val="24"/>
          <w:szCs w:val="24"/>
        </w:rPr>
        <w:t xml:space="preserve">（3）企业标准请参照《关于印发中小企业划型标准规定的通知》（工信部联企业[2011]300号）文件规定自行填写。</w:t>
      </w:r>
      <w:r/>
    </w:p>
    <w:p>
      <w:pPr>
        <w:pStyle w:val="655"/>
        <w:ind w:firstLine="478"/>
        <w:spacing w:after="145" w:line="460" w:lineRule="exact"/>
        <w:tabs>
          <w:tab w:val="left" w:pos="900" w:leader="none"/>
        </w:tabs>
        <w:rPr>
          <w:rFonts w:hint="eastAsia" w:ascii="Times New Roman" w:hAnsi="Times New Roman" w:eastAsia="宋体"/>
          <w:sz w:val="24"/>
          <w:szCs w:val="24"/>
        </w:rPr>
      </w:pPr>
      <w:r>
        <w:rPr>
          <w:rFonts w:hint="eastAsia" w:ascii="Times New Roman" w:hAnsi="Times New Roman" w:eastAsia="宋体"/>
          <w:sz w:val="24"/>
          <w:szCs w:val="24"/>
        </w:rPr>
        <w:t xml:space="preserve">26.2.2、残疾人福利单位价格扣除</w:t>
      </w:r>
      <w:r/>
    </w:p>
    <w:p>
      <w:pPr>
        <w:pStyle w:val="655"/>
        <w:ind w:firstLine="478"/>
        <w:spacing w:after="145" w:line="460" w:lineRule="exact"/>
        <w:tabs>
          <w:tab w:val="left" w:pos="900" w:leader="none"/>
        </w:tabs>
        <w:rPr>
          <w:rFonts w:hint="eastAsia" w:ascii="Times New Roman" w:hAnsi="Times New Roman" w:eastAsia="宋体"/>
          <w:sz w:val="24"/>
          <w:szCs w:val="24"/>
        </w:rPr>
      </w:pPr>
      <w:r>
        <w:rPr>
          <w:rFonts w:hint="eastAsia" w:ascii="Times New Roman" w:hAnsi="Times New Roman" w:eastAsia="宋体"/>
          <w:sz w:val="24"/>
          <w:szCs w:val="24"/>
        </w:rPr>
        <w:t xml:space="preserve">（1）本项目对残疾人福利性单位视同小型、微型企业，给予20%的价格扣除，用扣除后的价格参与评审。</w:t>
      </w:r>
      <w:r/>
    </w:p>
    <w:p>
      <w:pPr>
        <w:pStyle w:val="655"/>
        <w:ind w:firstLine="478"/>
        <w:spacing w:after="145" w:line="460" w:lineRule="exact"/>
        <w:tabs>
          <w:tab w:val="left" w:pos="900" w:leader="none"/>
        </w:tabs>
        <w:rPr>
          <w:rFonts w:hint="eastAsia" w:ascii="Times New Roman" w:hAnsi="Times New Roman" w:eastAsia="宋体"/>
          <w:sz w:val="24"/>
          <w:szCs w:val="24"/>
        </w:rPr>
      </w:pPr>
      <w:r>
        <w:rPr>
          <w:rFonts w:hint="eastAsia" w:ascii="Times New Roman" w:hAnsi="Times New Roman" w:eastAsia="宋体"/>
          <w:sz w:val="24"/>
          <w:szCs w:val="24"/>
        </w:rPr>
        <w:t xml:space="preserve">（2）残疾人福利单位需按照采购文件的要求提供《残疾人福利性单位声明函》。</w:t>
      </w:r>
      <w:r/>
    </w:p>
    <w:p>
      <w:pPr>
        <w:pStyle w:val="655"/>
        <w:ind w:firstLine="478"/>
        <w:spacing w:after="145" w:line="460" w:lineRule="exact"/>
        <w:tabs>
          <w:tab w:val="left" w:pos="900" w:leader="none"/>
        </w:tabs>
        <w:rPr>
          <w:rFonts w:hint="eastAsia" w:ascii="Times New Roman" w:hAnsi="Times New Roman" w:eastAsia="宋体"/>
          <w:sz w:val="24"/>
          <w:szCs w:val="24"/>
        </w:rPr>
      </w:pPr>
      <w:r>
        <w:rPr>
          <w:rFonts w:hint="eastAsia" w:ascii="Times New Roman" w:hAnsi="Times New Roman" w:eastAsia="宋体"/>
          <w:sz w:val="24"/>
          <w:szCs w:val="24"/>
        </w:rPr>
        <w:t xml:space="preserve">（3）残疾人福利单位标准</w:t>
      </w:r>
      <w:r>
        <w:rPr>
          <w:rFonts w:hint="eastAsia" w:ascii="Times New Roman" w:hAnsi="Times New Roman" w:eastAsia="宋体"/>
          <w:sz w:val="24"/>
          <w:szCs w:val="24"/>
        </w:rPr>
        <w:t xml:space="preserve">请参照《关于促进残疾人就业政府采购政策的通知》（财库〔2017〕141号）。</w:t>
      </w:r>
      <w:r/>
    </w:p>
    <w:p>
      <w:pPr>
        <w:pStyle w:val="655"/>
        <w:ind w:firstLine="478"/>
        <w:spacing w:after="145" w:line="460" w:lineRule="exact"/>
        <w:tabs>
          <w:tab w:val="left" w:pos="900" w:leader="none"/>
        </w:tabs>
        <w:rPr>
          <w:rFonts w:hint="eastAsia" w:ascii="Times New Roman" w:hAnsi="Times New Roman" w:eastAsia="宋体"/>
          <w:sz w:val="24"/>
          <w:szCs w:val="24"/>
        </w:rPr>
      </w:pPr>
      <w:r>
        <w:rPr>
          <w:rFonts w:hint="eastAsia" w:ascii="Times New Roman" w:hAnsi="Times New Roman" w:eastAsia="宋体"/>
          <w:sz w:val="24"/>
          <w:szCs w:val="24"/>
        </w:rPr>
        <w:t xml:space="preserve">26.2.3、监狱和戒毒企业价格扣除</w:t>
      </w:r>
      <w:r/>
    </w:p>
    <w:p>
      <w:pPr>
        <w:pStyle w:val="655"/>
        <w:ind w:firstLine="478"/>
        <w:spacing w:after="145" w:line="460" w:lineRule="exact"/>
        <w:tabs>
          <w:tab w:val="left" w:pos="900" w:leader="none"/>
        </w:tabs>
        <w:rPr>
          <w:rFonts w:hint="eastAsia" w:ascii="Times New Roman" w:hAnsi="Times New Roman" w:eastAsia="宋体"/>
          <w:sz w:val="24"/>
          <w:szCs w:val="24"/>
        </w:rPr>
      </w:pPr>
      <w:r>
        <w:rPr>
          <w:rFonts w:hint="eastAsia" w:ascii="Times New Roman" w:hAnsi="Times New Roman" w:eastAsia="宋体"/>
          <w:sz w:val="24"/>
          <w:szCs w:val="24"/>
        </w:rPr>
        <w:t xml:space="preserve">（1）本项目对监狱和戒毒企业（简称监狱企业）视同小型、微型企业，给予20%的价格扣除，用扣除后的价格参与评审。</w:t>
      </w:r>
      <w:r/>
    </w:p>
    <w:p>
      <w:pPr>
        <w:pStyle w:val="655"/>
        <w:ind w:firstLine="478"/>
        <w:spacing w:after="145" w:line="460" w:lineRule="exact"/>
        <w:tabs>
          <w:tab w:val="left" w:pos="900" w:leader="none"/>
        </w:tabs>
        <w:rPr>
          <w:rFonts w:hint="eastAsia" w:ascii="Times New Roman" w:hAnsi="Times New Roman" w:eastAsia="宋体"/>
          <w:sz w:val="24"/>
          <w:szCs w:val="24"/>
        </w:rPr>
      </w:pPr>
      <w:r>
        <w:rPr>
          <w:rFonts w:hint="eastAsia" w:ascii="Times New Roman" w:hAnsi="Times New Roman" w:eastAsia="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55"/>
        <w:ind w:firstLine="478"/>
        <w:spacing w:after="145" w:line="460" w:lineRule="exact"/>
        <w:tabs>
          <w:tab w:val="left" w:pos="900" w:leader="none"/>
        </w:tabs>
        <w:rPr>
          <w:rFonts w:hint="eastAsia" w:ascii="Times New Roman" w:hAnsi="Times New Roman" w:eastAsia="宋体"/>
          <w:sz w:val="24"/>
          <w:szCs w:val="24"/>
        </w:rPr>
      </w:pPr>
      <w:r>
        <w:rPr>
          <w:rFonts w:hint="eastAsia" w:ascii="Times New Roman" w:hAnsi="Times New Roman" w:eastAsia="宋体"/>
          <w:sz w:val="24"/>
          <w:szCs w:val="24"/>
        </w:rPr>
        <w:t xml:space="preserve">（3）监狱企业标准请参照《关于政府采购支持监狱企业发展有关问题的通知》（财库[2014]68号）。</w:t>
      </w:r>
      <w:r/>
    </w:p>
    <w:p>
      <w:pPr>
        <w:pStyle w:val="655"/>
        <w:ind w:firstLine="478"/>
        <w:spacing w:after="145" w:line="460" w:lineRule="exact"/>
        <w:tabs>
          <w:tab w:val="left" w:pos="900" w:leader="none"/>
        </w:tabs>
        <w:rPr>
          <w:rFonts w:ascii="Times New Roman" w:hAnsi="Times New Roman" w:eastAsia="宋体"/>
          <w:sz w:val="24"/>
          <w:szCs w:val="24"/>
        </w:rPr>
      </w:pPr>
      <w:r>
        <w:rPr>
          <w:rFonts w:hint="eastAsia" w:ascii="Times New Roman" w:hAnsi="Times New Roman" w:eastAsia="宋体"/>
          <w:sz w:val="24"/>
          <w:szCs w:val="24"/>
        </w:rPr>
        <w:t xml:space="preserve">26.2.4、残疾人福利单位、监狱企业属于小型、微型企业的，不重复享受政策。</w:t>
      </w:r>
      <w:r>
        <w:rPr>
          <w:rFonts w:ascii="Times New Roman" w:hAnsi="Times New Roman" w:eastAsia="宋体"/>
          <w:sz w:val="24"/>
          <w:szCs w:val="24"/>
        </w:rPr>
      </w:r>
      <w:r/>
    </w:p>
    <w:p>
      <w:pPr>
        <w:pStyle w:val="655"/>
        <w:ind w:firstLine="478"/>
        <w:spacing w:after="145" w:line="460" w:lineRule="exact"/>
        <w:tabs>
          <w:tab w:val="left" w:pos="900" w:leader="none"/>
        </w:tabs>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6</w:t>
      </w: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采购活动终止的情况</w:t>
      </w:r>
      <w:r>
        <w:rPr>
          <w:rFonts w:ascii="宋体" w:hAnsi="宋体" w:eastAsia="宋体"/>
          <w:sz w:val="24"/>
          <w:szCs w:val="24"/>
        </w:rPr>
      </w:r>
      <w:r/>
    </w:p>
    <w:p>
      <w:pPr>
        <w:pStyle w:val="655"/>
        <w:ind w:firstLine="360"/>
        <w:spacing w:after="145" w:line="460" w:lineRule="exact"/>
        <w:tabs>
          <w:tab w:val="left" w:pos="900" w:leader="none"/>
        </w:tabs>
        <w:rPr>
          <w:rFonts w:ascii="宋体" w:hAnsi="宋体" w:eastAsia="宋体"/>
          <w:sz w:val="24"/>
          <w:szCs w:val="24"/>
        </w:rPr>
      </w:pPr>
      <w:r>
        <w:rPr>
          <w:rFonts w:hint="eastAsia" w:ascii="宋体" w:hAnsi="宋体" w:eastAsia="宋体"/>
          <w:sz w:val="24"/>
          <w:szCs w:val="24"/>
        </w:rPr>
        <w:t xml:space="preserve">出现下列情形之一的，本次询价采购活动将被终止：</w:t>
      </w:r>
      <w:r>
        <w:rPr>
          <w:rFonts w:ascii="宋体" w:hAnsi="宋体" w:eastAsia="宋体"/>
          <w:sz w:val="24"/>
          <w:szCs w:val="24"/>
        </w:rPr>
      </w:r>
      <w:r/>
    </w:p>
    <w:p>
      <w:pPr>
        <w:pStyle w:val="655"/>
        <w:ind w:firstLine="360"/>
        <w:spacing w:after="145" w:line="460" w:lineRule="exact"/>
        <w:tabs>
          <w:tab w:val="left" w:pos="900" w:leader="none"/>
        </w:tabs>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6</w:t>
      </w: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.1因情况变化，不再符合规定的询价采购方式适用情形的。</w:t>
      </w:r>
      <w:r>
        <w:rPr>
          <w:rFonts w:ascii="宋体" w:hAnsi="宋体" w:eastAsia="宋体"/>
          <w:sz w:val="24"/>
          <w:szCs w:val="24"/>
        </w:rPr>
      </w:r>
      <w:r/>
    </w:p>
    <w:p>
      <w:pPr>
        <w:pStyle w:val="655"/>
        <w:ind w:firstLine="360"/>
        <w:spacing w:after="145" w:line="460" w:lineRule="exact"/>
        <w:tabs>
          <w:tab w:val="left" w:pos="900" w:leader="none"/>
        </w:tabs>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6</w:t>
      </w: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.2出现影响采购公正的违法、违规行为的。</w:t>
      </w:r>
      <w:r>
        <w:rPr>
          <w:rFonts w:ascii="宋体" w:hAnsi="宋体" w:eastAsia="宋体"/>
          <w:sz w:val="24"/>
          <w:szCs w:val="24"/>
        </w:rPr>
      </w:r>
      <w:r/>
    </w:p>
    <w:p>
      <w:pPr>
        <w:pStyle w:val="655"/>
        <w:ind w:firstLine="360"/>
        <w:spacing w:after="145" w:line="460" w:lineRule="exact"/>
        <w:tabs>
          <w:tab w:val="left" w:pos="900" w:leader="none"/>
        </w:tabs>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6</w:t>
      </w: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.3在采购过程中符合要求的供应商或者最后报价未超过采购预算的供应商不足3家的。</w:t>
      </w:r>
      <w:r>
        <w:rPr>
          <w:rFonts w:ascii="宋体" w:hAnsi="宋体" w:eastAsia="宋体"/>
          <w:sz w:val="24"/>
          <w:szCs w:val="24"/>
        </w:rPr>
      </w:r>
      <w:r/>
    </w:p>
    <w:p>
      <w:pPr>
        <w:pStyle w:val="655"/>
        <w:ind w:firstLine="360"/>
        <w:spacing w:after="145" w:line="460" w:lineRule="exact"/>
        <w:tabs>
          <w:tab w:val="left" w:pos="900" w:leader="none"/>
        </w:tabs>
        <w:rPr>
          <w:rFonts w:ascii="宋体" w:hAnsi="宋体" w:eastAsia="宋体" w:cs="宋体"/>
          <w:sz w:val="24"/>
          <w:szCs w:val="24"/>
        </w:rPr>
      </w:pPr>
      <w:r>
        <w:rPr>
          <w:rFonts w:hint="eastAsia" w:ascii="宋体" w:hAnsi="宋体" w:eastAsia="宋体"/>
          <w:sz w:val="24"/>
          <w:szCs w:val="24"/>
        </w:rPr>
        <w:t xml:space="preserve">2</w:t>
      </w:r>
      <w:r>
        <w:rPr>
          <w:rFonts w:ascii="宋体" w:hAnsi="宋体" w:eastAsia="宋体"/>
          <w:sz w:val="24"/>
          <w:szCs w:val="24"/>
        </w:rPr>
        <w:t xml:space="preserve">6</w:t>
      </w: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cs="宋体"/>
          <w:sz w:val="24"/>
          <w:szCs w:val="24"/>
        </w:rPr>
        <w:t xml:space="preserve">.4在</w:t>
      </w:r>
      <w:r>
        <w:rPr>
          <w:rFonts w:hint="eastAsia" w:ascii="宋体" w:hAnsi="宋体" w:eastAsia="宋体"/>
          <w:sz w:val="24"/>
          <w:szCs w:val="24"/>
        </w:rPr>
        <w:t xml:space="preserve">苏采云系统</w:t>
      </w:r>
      <w:r>
        <w:rPr>
          <w:rFonts w:hint="eastAsia" w:ascii="宋体" w:hAnsi="宋体" w:eastAsia="宋体" w:cs="宋体"/>
          <w:sz w:val="24"/>
          <w:szCs w:val="24"/>
        </w:rPr>
        <w:t xml:space="preserve">规定时间内成功解密电子响应文件的供应商不足3家的。</w:t>
      </w:r>
      <w:r>
        <w:rPr>
          <w:rFonts w:ascii="宋体" w:hAnsi="宋体" w:eastAsia="宋体" w:cs="宋体"/>
          <w:sz w:val="24"/>
          <w:szCs w:val="24"/>
        </w:rPr>
      </w:r>
      <w:r/>
    </w:p>
    <w:p>
      <w:pPr>
        <w:pStyle w:val="655"/>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、成交供应商被取消成交资格情形</w:t>
      </w:r>
      <w:r>
        <w:rPr>
          <w:rFonts w:ascii="Arial" w:hAnsi="Arial" w:eastAsia="黑体" w:cs="Arial"/>
          <w:sz w:val="28"/>
          <w:szCs w:val="28"/>
        </w:rPr>
      </w:r>
      <w:r/>
    </w:p>
    <w:p>
      <w:pPr>
        <w:pStyle w:val="655"/>
        <w:ind w:firstLine="480"/>
        <w:spacing w:line="440" w:lineRule="exact"/>
        <w:rPr>
          <w:rFonts w:ascii="宋体" w:hAnsi="宋体" w:eastAsia="宋体"/>
          <w:bCs/>
          <w:sz w:val="24"/>
          <w:szCs w:val="21"/>
        </w:rPr>
      </w:pPr>
      <w:r>
        <w:rPr>
          <w:rFonts w:hint="eastAsia" w:ascii="宋体" w:hAnsi="宋体" w:eastAsia="宋体"/>
          <w:bCs/>
          <w:sz w:val="24"/>
          <w:szCs w:val="21"/>
        </w:rPr>
        <w:t xml:space="preserve">若有充分证据证明，成交供应商出现下列情况之一的，一经查</w:t>
      </w:r>
      <w:r>
        <w:rPr>
          <w:rFonts w:hint="eastAsia" w:ascii="宋体" w:hAnsi="宋体" w:eastAsia="宋体"/>
          <w:bCs/>
          <w:sz w:val="24"/>
          <w:szCs w:val="21"/>
        </w:rPr>
        <w:t xml:space="preserve">实，将被取消成交资格：</w:t>
      </w:r>
      <w:r>
        <w:rPr>
          <w:rFonts w:ascii="宋体" w:hAnsi="宋体" w:eastAsia="宋体"/>
          <w:bCs/>
          <w:sz w:val="24"/>
          <w:szCs w:val="21"/>
        </w:rPr>
      </w:r>
      <w:r/>
    </w:p>
    <w:p>
      <w:pPr>
        <w:pStyle w:val="655"/>
        <w:ind w:firstLine="480"/>
        <w:spacing w:line="440" w:lineRule="exact"/>
        <w:rPr>
          <w:rFonts w:ascii="宋体" w:hAnsi="宋体" w:eastAsia="宋体"/>
          <w:bCs/>
          <w:sz w:val="24"/>
          <w:szCs w:val="21"/>
        </w:rPr>
      </w:pPr>
      <w:r>
        <w:rPr>
          <w:rFonts w:hint="eastAsia" w:ascii="宋体" w:hAnsi="宋体" w:eastAsia="宋体"/>
          <w:bCs/>
          <w:sz w:val="24"/>
          <w:szCs w:val="21"/>
        </w:rPr>
        <w:t xml:space="preserve">2</w:t>
      </w:r>
      <w:r>
        <w:rPr>
          <w:rFonts w:ascii="宋体" w:hAnsi="宋体" w:eastAsia="宋体"/>
          <w:bCs/>
          <w:sz w:val="24"/>
          <w:szCs w:val="21"/>
        </w:rPr>
        <w:t xml:space="preserve">7</w:t>
      </w:r>
      <w:r>
        <w:rPr>
          <w:rFonts w:hint="eastAsia" w:ascii="宋体" w:hAnsi="宋体" w:eastAsia="宋体"/>
          <w:bCs/>
          <w:sz w:val="24"/>
          <w:szCs w:val="21"/>
        </w:rPr>
        <w:t xml:space="preserve">.1提供虚假材料谋取成交的。</w:t>
      </w:r>
      <w:r>
        <w:rPr>
          <w:rFonts w:ascii="宋体" w:hAnsi="宋体" w:eastAsia="宋体"/>
          <w:bCs/>
          <w:sz w:val="24"/>
          <w:szCs w:val="21"/>
        </w:rPr>
      </w:r>
      <w:r/>
    </w:p>
    <w:p>
      <w:pPr>
        <w:pStyle w:val="655"/>
        <w:ind w:firstLine="480"/>
        <w:spacing w:line="440" w:lineRule="exact"/>
        <w:rPr>
          <w:rFonts w:ascii="宋体" w:hAnsi="宋体" w:eastAsia="宋体"/>
          <w:bCs/>
          <w:sz w:val="24"/>
          <w:szCs w:val="21"/>
        </w:rPr>
      </w:pPr>
      <w:r>
        <w:rPr>
          <w:rFonts w:hint="eastAsia" w:ascii="宋体" w:hAnsi="宋体" w:eastAsia="宋体"/>
          <w:bCs/>
          <w:sz w:val="24"/>
          <w:szCs w:val="21"/>
        </w:rPr>
        <w:t xml:space="preserve">2</w:t>
      </w:r>
      <w:r>
        <w:rPr>
          <w:rFonts w:ascii="宋体" w:hAnsi="宋体" w:eastAsia="宋体"/>
          <w:bCs/>
          <w:sz w:val="24"/>
          <w:szCs w:val="21"/>
        </w:rPr>
        <w:t xml:space="preserve">7</w:t>
      </w:r>
      <w:r>
        <w:rPr>
          <w:rFonts w:hint="eastAsia" w:ascii="宋体" w:hAnsi="宋体" w:eastAsia="宋体"/>
          <w:bCs/>
          <w:sz w:val="24"/>
          <w:szCs w:val="21"/>
        </w:rPr>
        <w:t xml:space="preserve">.2与评审专家、采购人、其他供应商或者交易中心工作人员恶意串通的。</w:t>
      </w:r>
      <w:r>
        <w:rPr>
          <w:rFonts w:ascii="宋体" w:hAnsi="宋体" w:eastAsia="宋体"/>
          <w:bCs/>
          <w:sz w:val="24"/>
          <w:szCs w:val="21"/>
        </w:rPr>
      </w:r>
      <w:r/>
    </w:p>
    <w:p>
      <w:pPr>
        <w:pStyle w:val="655"/>
        <w:ind w:firstLine="480"/>
        <w:spacing w:line="440" w:lineRule="exact"/>
        <w:rPr>
          <w:rFonts w:ascii="宋体" w:hAnsi="宋体" w:eastAsia="宋体"/>
          <w:bCs/>
          <w:sz w:val="24"/>
          <w:szCs w:val="21"/>
        </w:rPr>
      </w:pPr>
      <w:r>
        <w:rPr>
          <w:rFonts w:hint="eastAsia" w:ascii="宋体" w:hAnsi="宋体" w:eastAsia="宋体"/>
          <w:bCs/>
          <w:sz w:val="24"/>
          <w:szCs w:val="21"/>
        </w:rPr>
        <w:t xml:space="preserve">2</w:t>
      </w:r>
      <w:r>
        <w:rPr>
          <w:rFonts w:ascii="宋体" w:hAnsi="宋体" w:eastAsia="宋体"/>
          <w:bCs/>
          <w:sz w:val="24"/>
          <w:szCs w:val="21"/>
        </w:rPr>
        <w:t xml:space="preserve">7</w:t>
      </w:r>
      <w:r>
        <w:rPr>
          <w:rFonts w:hint="eastAsia" w:ascii="宋体" w:hAnsi="宋体" w:eastAsia="宋体"/>
          <w:bCs/>
          <w:sz w:val="24"/>
          <w:szCs w:val="21"/>
        </w:rPr>
        <w:t xml:space="preserve">.3向评审专家、采购人或交易中心工作人员行贿或者提供其他不正当利益的。</w:t>
      </w:r>
      <w:r>
        <w:rPr>
          <w:rFonts w:ascii="宋体" w:hAnsi="宋体" w:eastAsia="宋体"/>
          <w:bCs/>
          <w:sz w:val="24"/>
          <w:szCs w:val="21"/>
        </w:rPr>
      </w:r>
      <w:r/>
    </w:p>
    <w:p>
      <w:pPr>
        <w:pStyle w:val="655"/>
        <w:ind w:firstLine="480"/>
        <w:spacing w:line="440" w:lineRule="exact"/>
        <w:rPr>
          <w:rFonts w:ascii="宋体" w:hAnsi="宋体" w:eastAsia="宋体"/>
          <w:bCs/>
          <w:sz w:val="24"/>
          <w:szCs w:val="21"/>
        </w:rPr>
      </w:pPr>
      <w:r>
        <w:rPr>
          <w:rFonts w:hint="eastAsia" w:ascii="宋体" w:hAnsi="宋体" w:eastAsia="宋体"/>
          <w:bCs/>
          <w:sz w:val="24"/>
          <w:szCs w:val="21"/>
        </w:rPr>
        <w:t xml:space="preserve">2</w:t>
      </w:r>
      <w:r>
        <w:rPr>
          <w:rFonts w:ascii="宋体" w:hAnsi="宋体" w:eastAsia="宋体"/>
          <w:bCs/>
          <w:sz w:val="24"/>
          <w:szCs w:val="21"/>
        </w:rPr>
        <w:t xml:space="preserve">7</w:t>
      </w:r>
      <w:r>
        <w:rPr>
          <w:rFonts w:hint="eastAsia" w:ascii="宋体" w:hAnsi="宋体" w:eastAsia="宋体"/>
          <w:bCs/>
          <w:sz w:val="24"/>
          <w:szCs w:val="21"/>
        </w:rPr>
        <w:t xml:space="preserve">.4恶意竞争，最后报价明显低于其自身合理成本且又无法提供证明的。</w:t>
      </w:r>
      <w:r>
        <w:rPr>
          <w:rFonts w:ascii="宋体" w:hAnsi="宋体" w:eastAsia="宋体"/>
          <w:bCs/>
          <w:sz w:val="24"/>
          <w:szCs w:val="21"/>
        </w:rPr>
      </w:r>
      <w:r/>
    </w:p>
    <w:p>
      <w:pPr>
        <w:pStyle w:val="655"/>
        <w:ind w:firstLine="480"/>
        <w:spacing w:line="440" w:lineRule="exact"/>
        <w:rPr>
          <w:rFonts w:ascii="宋体" w:hAnsi="宋体" w:eastAsia="宋体"/>
          <w:bCs/>
          <w:sz w:val="24"/>
          <w:szCs w:val="21"/>
        </w:rPr>
      </w:pPr>
      <w:r>
        <w:rPr>
          <w:rFonts w:hint="eastAsia" w:ascii="宋体" w:hAnsi="宋体" w:eastAsia="宋体"/>
          <w:bCs/>
          <w:sz w:val="24"/>
          <w:szCs w:val="21"/>
        </w:rPr>
        <w:t xml:space="preserve">2</w:t>
      </w:r>
      <w:r>
        <w:rPr>
          <w:rFonts w:ascii="宋体" w:hAnsi="宋体" w:eastAsia="宋体"/>
          <w:bCs/>
          <w:sz w:val="24"/>
          <w:szCs w:val="21"/>
        </w:rPr>
        <w:t xml:space="preserve">7</w:t>
      </w:r>
      <w:r>
        <w:rPr>
          <w:rFonts w:hint="eastAsia" w:ascii="宋体" w:hAnsi="宋体" w:eastAsia="宋体"/>
          <w:bCs/>
          <w:sz w:val="24"/>
          <w:szCs w:val="21"/>
        </w:rPr>
        <w:t xml:space="preserve">.5不满足本询价文件规定的实质性要求，但在评审过程中又未被询价小组发现的。</w:t>
      </w:r>
      <w:r>
        <w:rPr>
          <w:rFonts w:ascii="宋体" w:hAnsi="宋体" w:eastAsia="宋体"/>
          <w:bCs/>
          <w:sz w:val="24"/>
          <w:szCs w:val="21"/>
        </w:rPr>
      </w:r>
      <w:r/>
    </w:p>
    <w:p>
      <w:pPr>
        <w:pStyle w:val="655"/>
        <w:ind w:firstLine="480"/>
        <w:spacing w:line="440" w:lineRule="exact"/>
        <w:rPr>
          <w:rFonts w:ascii="宋体" w:hAnsi="宋体" w:eastAsia="宋体"/>
          <w:bCs/>
          <w:sz w:val="24"/>
          <w:szCs w:val="21"/>
        </w:rPr>
      </w:pPr>
      <w:r>
        <w:rPr>
          <w:rFonts w:hint="eastAsia" w:ascii="宋体" w:hAnsi="宋体" w:eastAsia="宋体"/>
          <w:bCs/>
          <w:sz w:val="24"/>
          <w:szCs w:val="21"/>
        </w:rPr>
        <w:t xml:space="preserve">2</w:t>
      </w:r>
      <w:r>
        <w:rPr>
          <w:rFonts w:ascii="宋体" w:hAnsi="宋体" w:eastAsia="宋体"/>
          <w:bCs/>
          <w:sz w:val="24"/>
          <w:szCs w:val="21"/>
        </w:rPr>
        <w:t xml:space="preserve">7</w:t>
      </w:r>
      <w:r>
        <w:rPr>
          <w:rFonts w:hint="eastAsia" w:ascii="宋体" w:hAnsi="宋体" w:eastAsia="宋体"/>
          <w:bCs/>
          <w:sz w:val="24"/>
          <w:szCs w:val="21"/>
        </w:rPr>
        <w:t xml:space="preserve">.6成交后无正当理由拒不与采购人签订政府采购合同或者未按照询价文件确定的事项签订政府采购合同的。</w:t>
      </w:r>
      <w:r>
        <w:rPr>
          <w:rFonts w:ascii="宋体" w:hAnsi="宋体" w:eastAsia="宋体"/>
          <w:bCs/>
          <w:sz w:val="24"/>
          <w:szCs w:val="21"/>
        </w:rPr>
      </w:r>
      <w:r/>
    </w:p>
    <w:p>
      <w:pPr>
        <w:pStyle w:val="655"/>
        <w:ind w:firstLine="480"/>
        <w:spacing w:line="440" w:lineRule="exact"/>
        <w:rPr>
          <w:rFonts w:ascii="宋体" w:hAnsi="宋体" w:eastAsia="宋体"/>
          <w:bCs/>
          <w:sz w:val="24"/>
          <w:szCs w:val="21"/>
        </w:rPr>
      </w:pPr>
      <w:r>
        <w:rPr>
          <w:rFonts w:hint="eastAsia" w:ascii="宋体" w:hAnsi="宋体" w:eastAsia="宋体"/>
          <w:bCs/>
          <w:sz w:val="24"/>
          <w:szCs w:val="21"/>
        </w:rPr>
        <w:t xml:space="preserve">2</w:t>
      </w:r>
      <w:r>
        <w:rPr>
          <w:rFonts w:ascii="宋体" w:hAnsi="宋体" w:eastAsia="宋体"/>
          <w:bCs/>
          <w:sz w:val="24"/>
          <w:szCs w:val="21"/>
        </w:rPr>
        <w:t xml:space="preserve">7</w:t>
      </w:r>
      <w:r>
        <w:rPr>
          <w:rFonts w:hint="eastAsia" w:ascii="宋体" w:hAnsi="宋体" w:eastAsia="宋体"/>
          <w:bCs/>
          <w:sz w:val="24"/>
          <w:szCs w:val="21"/>
        </w:rPr>
        <w:t xml:space="preserve">.7将政府采购合同转包的。</w:t>
      </w:r>
      <w:r>
        <w:rPr>
          <w:rFonts w:ascii="宋体" w:hAnsi="宋体" w:eastAsia="宋体"/>
          <w:bCs/>
          <w:sz w:val="24"/>
          <w:szCs w:val="21"/>
        </w:rPr>
      </w:r>
      <w:r/>
    </w:p>
    <w:p>
      <w:pPr>
        <w:pStyle w:val="655"/>
        <w:ind w:firstLine="600"/>
        <w:keepLines/>
        <w:keepNext/>
        <w:rPr>
          <w:rFonts w:ascii="黑体" w:hAnsi="宋体" w:eastAsia="黑体"/>
          <w:bCs/>
          <w:sz w:val="30"/>
          <w:szCs w:val="30"/>
        </w:rPr>
        <w:outlineLvl w:val="3"/>
      </w:pPr>
      <w:r/>
      <w:bookmarkStart w:id="145" w:name="_Toc200451960"/>
      <w:r>
        <w:rPr>
          <w:rFonts w:ascii="黑体" w:hAnsi="宋体" w:eastAsia="黑体"/>
          <w:bCs/>
          <w:sz w:val="30"/>
          <w:szCs w:val="30"/>
        </w:rPr>
        <w:t xml:space="preserve">28</w:t>
      </w:r>
      <w:r>
        <w:rPr>
          <w:rFonts w:hint="eastAsia" w:ascii="黑体" w:hAnsi="宋体" w:eastAsia="黑体"/>
          <w:bCs/>
          <w:sz w:val="30"/>
          <w:szCs w:val="30"/>
        </w:rPr>
        <w:t xml:space="preserve">、质疑处理</w:t>
      </w:r>
      <w:bookmarkEnd w:id="145"/>
      <w:r>
        <w:rPr>
          <w:rFonts w:ascii="黑体" w:hAnsi="宋体" w:eastAsia="黑体"/>
          <w:bCs/>
          <w:sz w:val="30"/>
          <w:szCs w:val="30"/>
        </w:rPr>
      </w:r>
      <w:r/>
    </w:p>
    <w:p>
      <w:pPr>
        <w:pStyle w:val="655"/>
        <w:ind w:firstLine="480"/>
        <w:spacing w:line="480" w:lineRule="exact"/>
        <w:rPr>
          <w:rFonts w:ascii="宋体" w:hAnsi="宋体" w:eastAsia="宋体"/>
          <w:sz w:val="24"/>
          <w:szCs w:val="24"/>
        </w:rPr>
      </w:pPr>
      <w:r>
        <w:rPr>
          <w:rFonts w:ascii="宋体" w:hAnsi="宋体" w:eastAsia="宋体"/>
          <w:sz w:val="24"/>
          <w:szCs w:val="24"/>
        </w:rPr>
        <w:t xml:space="preserve">28</w:t>
      </w:r>
      <w:r>
        <w:rPr>
          <w:rFonts w:hint="eastAsia" w:ascii="宋体" w:hAnsi="宋体" w:eastAsia="宋体"/>
          <w:sz w:val="24"/>
          <w:szCs w:val="24"/>
        </w:rPr>
        <w:t xml:space="preserve">.1 提出质疑的供应商应当是参与所质疑项目采购活动的供应商。潜在供应商依法获取其可质疑的采购文件的，可以对采购文件提出质疑。</w:t>
      </w:r>
      <w:r>
        <w:rPr>
          <w:rFonts w:ascii="宋体" w:hAnsi="宋体" w:eastAsia="宋体"/>
          <w:sz w:val="24"/>
          <w:szCs w:val="24"/>
        </w:rPr>
      </w:r>
      <w:r/>
    </w:p>
    <w:p>
      <w:pPr>
        <w:pStyle w:val="655"/>
        <w:ind w:firstLine="480"/>
        <w:spacing w:line="480" w:lineRule="exact"/>
        <w:rPr>
          <w:rFonts w:ascii="宋体" w:hAnsi="宋体" w:eastAsia="宋体"/>
          <w:sz w:val="24"/>
          <w:szCs w:val="24"/>
        </w:rPr>
      </w:pPr>
      <w:r>
        <w:rPr>
          <w:rFonts w:ascii="宋体" w:hAnsi="宋体" w:eastAsia="宋体"/>
          <w:sz w:val="24"/>
          <w:szCs w:val="24"/>
        </w:rPr>
        <w:t xml:space="preserve">28</w:t>
      </w:r>
      <w:r>
        <w:rPr>
          <w:rFonts w:hint="eastAsia" w:ascii="宋体" w:hAnsi="宋体" w:eastAsia="宋体"/>
          <w:sz w:val="24"/>
          <w:szCs w:val="24"/>
        </w:rPr>
        <w:t xml:space="preserve">.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r>
        <w:rPr>
          <w:rFonts w:ascii="宋体" w:hAnsi="宋体" w:eastAsia="宋体"/>
          <w:sz w:val="24"/>
          <w:szCs w:val="24"/>
        </w:rPr>
      </w:r>
      <w:r/>
    </w:p>
    <w:p>
      <w:pPr>
        <w:pStyle w:val="655"/>
        <w:ind w:firstLine="480"/>
        <w:spacing w:line="480" w:lineRule="exact"/>
        <w:rPr>
          <w:rFonts w:ascii="Times New Roman" w:hAnsi="宋体" w:eastAsia="宋体" w:cs="宋体"/>
          <w:sz w:val="24"/>
          <w:szCs w:val="24"/>
        </w:rPr>
      </w:pPr>
      <w:r>
        <w:rPr>
          <w:rFonts w:ascii="宋体" w:hAnsi="宋体" w:eastAsia="宋体"/>
          <w:sz w:val="24"/>
          <w:szCs w:val="24"/>
        </w:rPr>
        <w:t xml:space="preserve">28</w:t>
      </w:r>
      <w:r>
        <w:rPr>
          <w:rFonts w:hint="eastAsia" w:ascii="宋体" w:hAnsi="宋体" w:eastAsia="宋体"/>
          <w:sz w:val="24"/>
          <w:szCs w:val="24"/>
        </w:rPr>
        <w:t xml:space="preserve">.2.1</w:t>
      </w:r>
      <w:r>
        <w:rPr>
          <w:rFonts w:ascii="Times New Roman" w:hAnsi="宋体" w:eastAsia="宋体" w:cs="宋体"/>
          <w:sz w:val="24"/>
          <w:szCs w:val="24"/>
        </w:rPr>
        <w:t xml:space="preserve">对可以质疑的采购文件提出质疑的，为收到采购文件之日或者采购文件公告期限届满之日</w:t>
      </w:r>
      <w:r>
        <w:rPr>
          <w:rFonts w:hint="eastAsia" w:ascii="Times New Roman" w:hAnsi="宋体" w:eastAsia="宋体" w:cs="宋体"/>
          <w:sz w:val="24"/>
          <w:szCs w:val="24"/>
        </w:rPr>
        <w:t xml:space="preserve">。</w:t>
      </w:r>
      <w:r>
        <w:rPr>
          <w:rFonts w:ascii="Times New Roman" w:hAnsi="宋体" w:eastAsia="宋体" w:cs="宋体"/>
          <w:sz w:val="24"/>
          <w:szCs w:val="24"/>
        </w:rPr>
      </w:r>
      <w:r/>
    </w:p>
    <w:p>
      <w:pPr>
        <w:pStyle w:val="655"/>
        <w:ind w:firstLine="480"/>
        <w:spacing w:line="480" w:lineRule="exact"/>
        <w:rPr>
          <w:rFonts w:ascii="Times New Roman" w:hAnsi="宋体" w:eastAsia="宋体" w:cs="宋体"/>
          <w:sz w:val="24"/>
          <w:szCs w:val="24"/>
        </w:rPr>
      </w:pPr>
      <w:r>
        <w:rPr>
          <w:rFonts w:ascii="Times New Roman" w:hAnsi="宋体" w:eastAsia="宋体" w:cs="宋体"/>
          <w:sz w:val="24"/>
          <w:szCs w:val="24"/>
        </w:rPr>
        <w:t xml:space="preserve">　　</w:t>
      </w:r>
      <w:r>
        <w:rPr>
          <w:rFonts w:ascii="宋体" w:hAnsi="宋体" w:eastAsia="宋体"/>
          <w:sz w:val="24"/>
          <w:szCs w:val="24"/>
        </w:rPr>
        <w:t xml:space="preserve">28</w:t>
      </w:r>
      <w:r>
        <w:rPr>
          <w:rFonts w:hint="eastAsia" w:ascii="宋体" w:hAnsi="宋体" w:eastAsia="宋体"/>
          <w:sz w:val="24"/>
          <w:szCs w:val="24"/>
        </w:rPr>
        <w:t xml:space="preserve">.2.2</w:t>
      </w:r>
      <w:r>
        <w:rPr>
          <w:rFonts w:ascii="Times New Roman" w:hAnsi="宋体" w:eastAsia="宋体" w:cs="宋体"/>
          <w:sz w:val="24"/>
          <w:szCs w:val="24"/>
        </w:rPr>
        <w:t xml:space="preserve">对采购过程提出质疑的，为各采购程序环节结束之日</w:t>
      </w:r>
      <w:r>
        <w:rPr>
          <w:rFonts w:hint="eastAsia" w:ascii="Times New Roman" w:hAnsi="宋体" w:eastAsia="宋体" w:cs="宋体"/>
          <w:sz w:val="24"/>
          <w:szCs w:val="24"/>
        </w:rPr>
        <w:t xml:space="preserve">。</w:t>
      </w:r>
      <w:r>
        <w:rPr>
          <w:rFonts w:ascii="Times New Roman" w:hAnsi="宋体" w:eastAsia="宋体" w:cs="宋体"/>
          <w:sz w:val="24"/>
          <w:szCs w:val="24"/>
        </w:rPr>
      </w:r>
      <w:r/>
    </w:p>
    <w:p>
      <w:pPr>
        <w:pStyle w:val="655"/>
        <w:ind w:firstLine="480"/>
        <w:spacing w:line="480" w:lineRule="exact"/>
        <w:rPr>
          <w:rFonts w:ascii="Times New Roman" w:hAnsi="宋体" w:eastAsia="宋体" w:cs="宋体"/>
          <w:sz w:val="24"/>
          <w:szCs w:val="24"/>
        </w:rPr>
      </w:pPr>
      <w:r>
        <w:rPr>
          <w:rFonts w:ascii="Times New Roman" w:hAnsi="宋体" w:eastAsia="宋体" w:cs="宋体"/>
          <w:sz w:val="24"/>
          <w:szCs w:val="24"/>
        </w:rPr>
        <w:t xml:space="preserve">　　</w:t>
      </w:r>
      <w:r>
        <w:rPr>
          <w:rFonts w:ascii="宋体" w:hAnsi="宋体" w:eastAsia="宋体"/>
          <w:sz w:val="24"/>
          <w:szCs w:val="24"/>
        </w:rPr>
        <w:t xml:space="preserve">2</w:t>
      </w:r>
      <w:r>
        <w:rPr>
          <w:rFonts w:ascii="宋体" w:hAnsi="宋体" w:eastAsia="宋体"/>
          <w:sz w:val="24"/>
          <w:szCs w:val="24"/>
        </w:rPr>
        <w:t xml:space="preserve">8</w:t>
      </w:r>
      <w:r>
        <w:rPr>
          <w:rFonts w:hint="eastAsia" w:ascii="宋体" w:hAnsi="宋体" w:eastAsia="宋体"/>
          <w:sz w:val="24"/>
          <w:szCs w:val="24"/>
        </w:rPr>
        <w:t xml:space="preserve">.2.3</w:t>
      </w:r>
      <w:r>
        <w:rPr>
          <w:rFonts w:ascii="Times New Roman" w:hAnsi="宋体" w:eastAsia="宋体" w:cs="宋体"/>
          <w:sz w:val="24"/>
          <w:szCs w:val="24"/>
        </w:rPr>
        <w:t xml:space="preserve">对成交结果提出质疑的，为成交结果公告期限届满之日。</w:t>
      </w:r>
      <w:r/>
    </w:p>
    <w:p>
      <w:pPr>
        <w:pStyle w:val="655"/>
        <w:ind w:firstLine="480"/>
        <w:spacing w:line="480" w:lineRule="exact"/>
        <w:rPr>
          <w:rFonts w:ascii="Times New Roman" w:hAnsi="宋体" w:eastAsia="宋体" w:cs="宋体"/>
          <w:sz w:val="24"/>
          <w:szCs w:val="24"/>
        </w:rPr>
      </w:pPr>
      <w:r>
        <w:rPr>
          <w:rFonts w:hint="eastAsia" w:ascii="Times New Roman" w:hAnsi="宋体" w:eastAsia="宋体" w:cs="宋体"/>
          <w:sz w:val="24"/>
          <w:szCs w:val="24"/>
        </w:rPr>
        <w:t xml:space="preserve">供应商应当在法定质疑期内一次性提出针对同一采购程序环节的质疑。供应商如在法定期限内对同一采购程序环节提出多次质疑的，交易中心、</w:t>
      </w:r>
      <w:r>
        <w:rPr>
          <w:rFonts w:ascii="Times New Roman" w:hAnsi="宋体" w:eastAsia="宋体" w:cs="宋体"/>
          <w:sz w:val="24"/>
          <w:szCs w:val="24"/>
        </w:rPr>
        <w:t xml:space="preserve">采购人</w:t>
      </w:r>
      <w:r>
        <w:rPr>
          <w:rFonts w:hint="eastAsia" w:ascii="Times New Roman" w:hAnsi="宋体" w:eastAsia="宋体" w:cs="宋体"/>
          <w:sz w:val="24"/>
          <w:szCs w:val="24"/>
        </w:rPr>
        <w:t xml:space="preserve">将只对供应商第一次质疑作出答复。</w:t>
      </w:r>
      <w:r>
        <w:rPr>
          <w:rFonts w:ascii="Times New Roman" w:hAnsi="宋体" w:eastAsia="宋体" w:cs="宋体"/>
          <w:sz w:val="24"/>
          <w:szCs w:val="24"/>
        </w:rPr>
      </w:r>
      <w:r/>
    </w:p>
    <w:p>
      <w:pPr>
        <w:pStyle w:val="655"/>
        <w:ind w:firstLine="480"/>
        <w:spacing w:line="480" w:lineRule="exact"/>
        <w:rPr>
          <w:rFonts w:ascii="宋体" w:hAnsi="宋体" w:eastAsia="宋体"/>
          <w:sz w:val="24"/>
          <w:szCs w:val="24"/>
        </w:rPr>
      </w:pPr>
      <w:r>
        <w:rPr>
          <w:rFonts w:ascii="宋体" w:hAnsi="宋体" w:eastAsia="宋体"/>
          <w:sz w:val="24"/>
          <w:szCs w:val="24"/>
        </w:rPr>
        <w:t xml:space="preserve">28</w:t>
      </w:r>
      <w:r>
        <w:rPr>
          <w:rFonts w:hint="eastAsia" w:ascii="宋体" w:hAnsi="宋体" w:eastAsia="宋体"/>
          <w:sz w:val="24"/>
          <w:szCs w:val="24"/>
        </w:rPr>
        <w:t xml:space="preserve">.3质疑函必须按照本询价文件中《质疑函范本》要求的格式和内容进行填写。供应商如组成联合体参加询价，则《质疑函范本》中要求签字、盖章、加盖公章之处，联合体各方均须按要求签字、盖章、加盖公章。</w:t>
      </w:r>
      <w:r>
        <w:rPr>
          <w:rFonts w:ascii="宋体" w:hAnsi="宋体" w:eastAsia="宋体"/>
          <w:sz w:val="24"/>
          <w:szCs w:val="24"/>
        </w:rPr>
      </w:r>
      <w:r/>
    </w:p>
    <w:p>
      <w:pPr>
        <w:pStyle w:val="655"/>
        <w:ind w:firstLine="480"/>
        <w:spacing w:line="480" w:lineRule="exact"/>
        <w:rPr>
          <w:rFonts w:ascii="宋体" w:hAnsi="宋体" w:eastAsia="宋体"/>
          <w:b/>
          <w:sz w:val="24"/>
          <w:szCs w:val="24"/>
        </w:rPr>
      </w:pPr>
      <w:r>
        <w:rPr>
          <w:rFonts w:ascii="宋体" w:hAnsi="宋体" w:eastAsia="宋体"/>
          <w:sz w:val="24"/>
          <w:szCs w:val="24"/>
        </w:rPr>
        <w:t xml:space="preserve">28</w:t>
      </w:r>
      <w:r>
        <w:rPr>
          <w:rFonts w:hint="eastAsia" w:ascii="宋体" w:hAnsi="宋体" w:eastAsia="宋体"/>
          <w:sz w:val="24"/>
          <w:szCs w:val="24"/>
        </w:rPr>
        <w:t xml:space="preserve">.4 供应商（含</w:t>
      </w:r>
      <w:r>
        <w:rPr>
          <w:rFonts w:ascii="宋体" w:hAnsi="宋体" w:eastAsia="宋体"/>
          <w:sz w:val="24"/>
          <w:szCs w:val="24"/>
        </w:rPr>
        <w:t xml:space="preserve">潜在供应商</w:t>
      </w:r>
      <w:r>
        <w:rPr>
          <w:rFonts w:hint="eastAsia" w:ascii="宋体" w:hAnsi="宋体" w:eastAsia="宋体"/>
          <w:sz w:val="24"/>
          <w:szCs w:val="24"/>
        </w:rPr>
        <w:t xml:space="preserve">）对</w:t>
      </w:r>
      <w:r>
        <w:rPr>
          <w:rFonts w:ascii="宋体" w:hAnsi="宋体" w:eastAsia="宋体"/>
          <w:sz w:val="24"/>
          <w:szCs w:val="24"/>
        </w:rPr>
        <w:t xml:space="preserve">采购方式、</w:t>
      </w:r>
      <w:r>
        <w:rPr>
          <w:rFonts w:hint="eastAsia" w:ascii="宋体" w:hAnsi="宋体" w:eastAsia="宋体"/>
          <w:sz w:val="24"/>
          <w:szCs w:val="24"/>
        </w:rPr>
        <w:t xml:space="preserve">采购</w:t>
      </w:r>
      <w:r>
        <w:rPr>
          <w:rFonts w:ascii="宋体" w:hAnsi="宋体" w:eastAsia="宋体"/>
          <w:sz w:val="24"/>
          <w:szCs w:val="24"/>
        </w:rPr>
        <w:t xml:space="preserve">需求、</w:t>
      </w:r>
      <w:r>
        <w:rPr>
          <w:rFonts w:hint="eastAsia" w:ascii="宋体" w:hAnsi="宋体" w:eastAsia="宋体"/>
          <w:sz w:val="24"/>
          <w:szCs w:val="24"/>
        </w:rPr>
        <w:t xml:space="preserve">供应商</w:t>
      </w:r>
      <w:r>
        <w:rPr>
          <w:rFonts w:ascii="宋体" w:hAnsi="宋体" w:eastAsia="宋体"/>
          <w:sz w:val="24"/>
          <w:szCs w:val="24"/>
        </w:rPr>
        <w:t xml:space="preserve">资格条件、</w:t>
      </w:r>
      <w:r>
        <w:rPr>
          <w:rFonts w:hint="eastAsia" w:ascii="宋体" w:hAnsi="宋体" w:eastAsia="宋体"/>
          <w:sz w:val="24"/>
          <w:szCs w:val="24"/>
        </w:rPr>
        <w:t xml:space="preserve">评审方法与评审标准</w:t>
      </w:r>
      <w:r>
        <w:rPr>
          <w:rFonts w:ascii="宋体" w:hAnsi="宋体" w:eastAsia="宋体"/>
          <w:sz w:val="24"/>
          <w:szCs w:val="24"/>
        </w:rPr>
        <w:t xml:space="preserve">、合</w:t>
      </w:r>
      <w:r>
        <w:rPr>
          <w:rFonts w:ascii="宋体" w:hAnsi="宋体" w:eastAsia="宋体"/>
          <w:sz w:val="24"/>
          <w:szCs w:val="24"/>
        </w:rPr>
        <w:t xml:space="preserve">同文本</w:t>
      </w:r>
      <w:r>
        <w:rPr>
          <w:rFonts w:hint="eastAsia" w:ascii="宋体" w:hAnsi="宋体" w:eastAsia="宋体"/>
          <w:sz w:val="24"/>
          <w:szCs w:val="24"/>
        </w:rPr>
        <w:t xml:space="preserve">的</w:t>
      </w:r>
      <w:r>
        <w:rPr>
          <w:rFonts w:ascii="宋体" w:hAnsi="宋体" w:eastAsia="宋体"/>
          <w:sz w:val="24"/>
          <w:szCs w:val="24"/>
        </w:rPr>
        <w:t xml:space="preserve">询问</w:t>
      </w:r>
      <w:r>
        <w:rPr>
          <w:rFonts w:hint="eastAsia" w:ascii="宋体" w:hAnsi="宋体" w:eastAsia="宋体"/>
          <w:sz w:val="24"/>
          <w:szCs w:val="24"/>
        </w:rPr>
        <w:t xml:space="preserve">、质疑</w:t>
      </w:r>
      <w:r>
        <w:rPr>
          <w:rFonts w:ascii="宋体" w:hAnsi="宋体" w:eastAsia="宋体"/>
          <w:sz w:val="24"/>
          <w:szCs w:val="24"/>
        </w:rPr>
        <w:t xml:space="preserve">请向采购人提出，由采购人负责答复。</w:t>
      </w:r>
      <w:r>
        <w:rPr>
          <w:rFonts w:hint="eastAsia" w:ascii="宋体" w:hAnsi="宋体" w:eastAsia="宋体"/>
          <w:sz w:val="24"/>
          <w:szCs w:val="24"/>
        </w:rPr>
        <w:t xml:space="preserve">供应商对</w:t>
      </w:r>
      <w:r>
        <w:rPr>
          <w:rFonts w:ascii="宋体" w:hAnsi="宋体" w:eastAsia="宋体"/>
          <w:sz w:val="24"/>
          <w:szCs w:val="24"/>
        </w:rPr>
        <w:t xml:space="preserve">其他事项</w:t>
      </w:r>
      <w:r>
        <w:rPr>
          <w:rFonts w:hint="eastAsia" w:ascii="宋体" w:hAnsi="宋体" w:eastAsia="宋体"/>
          <w:sz w:val="24"/>
          <w:szCs w:val="24"/>
        </w:rPr>
        <w:t xml:space="preserve">的询问</w:t>
      </w:r>
      <w:r>
        <w:rPr>
          <w:rFonts w:ascii="宋体" w:hAnsi="宋体" w:eastAsia="宋体"/>
          <w:sz w:val="24"/>
          <w:szCs w:val="24"/>
        </w:rPr>
        <w:t xml:space="preserve">、质疑请向交易中心提出，由交易中心</w:t>
      </w:r>
      <w:r>
        <w:rPr>
          <w:rFonts w:hint="eastAsia" w:ascii="宋体" w:hAnsi="宋体" w:eastAsia="宋体"/>
          <w:sz w:val="24"/>
          <w:szCs w:val="24"/>
        </w:rPr>
        <w:t xml:space="preserve">负责</w:t>
      </w:r>
      <w:r>
        <w:rPr>
          <w:rFonts w:ascii="宋体" w:hAnsi="宋体" w:eastAsia="宋体"/>
          <w:sz w:val="24"/>
          <w:szCs w:val="24"/>
        </w:rPr>
        <w:t xml:space="preserve">答复。</w:t>
      </w:r>
      <w:r>
        <w:rPr>
          <w:rFonts w:ascii="宋体" w:hAnsi="宋体" w:eastAsia="宋体"/>
          <w:b/>
          <w:sz w:val="24"/>
          <w:szCs w:val="24"/>
        </w:rPr>
      </w:r>
      <w:r/>
    </w:p>
    <w:p>
      <w:pPr>
        <w:pStyle w:val="655"/>
        <w:ind w:firstLine="480"/>
        <w:spacing w:line="480" w:lineRule="exact"/>
        <w:rPr>
          <w:rFonts w:ascii="宋体" w:hAnsi="宋体" w:eastAsia="宋体"/>
          <w:b/>
          <w:sz w:val="24"/>
          <w:szCs w:val="24"/>
        </w:rPr>
      </w:pPr>
      <w:r>
        <w:rPr>
          <w:rFonts w:hint="eastAsia" w:ascii="宋体" w:hAnsi="宋体" w:eastAsia="宋体"/>
          <w:sz w:val="24"/>
          <w:szCs w:val="24"/>
        </w:rPr>
        <w:t xml:space="preserve">供应商（含</w:t>
      </w:r>
      <w:r>
        <w:rPr>
          <w:rFonts w:ascii="宋体" w:hAnsi="宋体" w:eastAsia="宋体"/>
          <w:sz w:val="24"/>
          <w:szCs w:val="24"/>
        </w:rPr>
        <w:t xml:space="preserve">潜在供应商</w:t>
      </w:r>
      <w:r>
        <w:rPr>
          <w:rFonts w:hint="eastAsia" w:ascii="宋体" w:hAnsi="宋体" w:eastAsia="宋体"/>
          <w:sz w:val="24"/>
          <w:szCs w:val="24"/>
        </w:rPr>
        <w:t xml:space="preserve">）对与</w:t>
      </w:r>
      <w:r>
        <w:rPr>
          <w:rFonts w:ascii="宋体" w:hAnsi="宋体" w:eastAsia="宋体"/>
          <w:sz w:val="24"/>
          <w:szCs w:val="24"/>
        </w:rPr>
        <w:t xml:space="preserve">本项目</w:t>
      </w:r>
      <w:r>
        <w:rPr>
          <w:rFonts w:hint="eastAsia" w:ascii="宋体" w:hAnsi="宋体" w:eastAsia="宋体"/>
          <w:sz w:val="24"/>
          <w:szCs w:val="24"/>
        </w:rPr>
        <w:t xml:space="preserve">有关的</w:t>
      </w:r>
      <w:r>
        <w:rPr>
          <w:rFonts w:ascii="宋体" w:hAnsi="宋体" w:eastAsia="宋体"/>
          <w:sz w:val="24"/>
          <w:szCs w:val="24"/>
        </w:rPr>
        <w:t xml:space="preserve">所有询问、质疑</w:t>
      </w:r>
      <w:r>
        <w:rPr>
          <w:rFonts w:hint="eastAsia" w:ascii="宋体" w:hAnsi="宋体" w:eastAsia="宋体"/>
          <w:sz w:val="24"/>
          <w:szCs w:val="24"/>
        </w:rPr>
        <w:t xml:space="preserve">均</w:t>
      </w:r>
      <w:r>
        <w:rPr>
          <w:rFonts w:ascii="宋体" w:hAnsi="宋体" w:eastAsia="宋体"/>
          <w:sz w:val="24"/>
          <w:szCs w:val="24"/>
        </w:rPr>
        <w:t xml:space="preserve">请向采购人提出，由采购人负责答复。</w:t>
      </w:r>
      <w:r>
        <w:rPr>
          <w:rFonts w:ascii="宋体" w:hAnsi="宋体" w:eastAsia="宋体"/>
          <w:b/>
          <w:sz w:val="24"/>
          <w:szCs w:val="24"/>
        </w:rPr>
      </w:r>
      <w:r/>
    </w:p>
    <w:p>
      <w:pPr>
        <w:pStyle w:val="655"/>
        <w:ind w:firstLine="480"/>
        <w:spacing w:line="480" w:lineRule="exact"/>
        <w:rPr>
          <w:rFonts w:ascii="宋体" w:hAnsi="宋体" w:eastAsia="宋体"/>
          <w:sz w:val="24"/>
          <w:szCs w:val="24"/>
        </w:rPr>
      </w:pPr>
      <w:r>
        <w:rPr>
          <w:rFonts w:hint="eastAsia" w:ascii="宋体" w:hAnsi="宋体" w:eastAsia="宋体"/>
          <w:sz w:val="24"/>
          <w:szCs w:val="24"/>
        </w:rPr>
        <w:t xml:space="preserve">采购人及交易中心只接收以纸质原件形式送达的质疑,建议供应商尽量通过邮寄方式提交质疑（采购人和交易中心不接受未填写快递运单的快件）。</w:t>
      </w:r>
      <w:r>
        <w:rPr>
          <w:rFonts w:ascii="宋体" w:hAnsi="宋体" w:eastAsia="宋体"/>
          <w:sz w:val="24"/>
          <w:szCs w:val="24"/>
        </w:rPr>
      </w:r>
      <w:r/>
    </w:p>
    <w:p>
      <w:pPr>
        <w:pStyle w:val="655"/>
        <w:ind w:firstLine="480"/>
        <w:spacing w:line="480" w:lineRule="exact"/>
        <w:rPr>
          <w:rFonts w:ascii="宋体" w:hAnsi="宋体" w:eastAsia="宋体"/>
          <w:sz w:val="24"/>
          <w:szCs w:val="24"/>
        </w:rPr>
      </w:pPr>
      <w:r>
        <w:rPr>
          <w:rFonts w:hint="eastAsia" w:ascii="宋体" w:hAnsi="宋体" w:eastAsia="宋体"/>
          <w:sz w:val="24"/>
          <w:szCs w:val="24"/>
        </w:rPr>
        <w:t xml:space="preserve">交易中心质疑联系人：质疑处理专岗工作人员  联系地址：苏州市吴江区开平路998号 苏州市公共资源交易中心吴江分中心，联系电话：0512-60905855。</w:t>
      </w:r>
      <w:r>
        <w:rPr>
          <w:rFonts w:ascii="宋体" w:hAnsi="宋体" w:eastAsia="宋体"/>
          <w:sz w:val="24"/>
          <w:szCs w:val="24"/>
        </w:rPr>
      </w:r>
      <w:r/>
    </w:p>
    <w:p>
      <w:pPr>
        <w:pStyle w:val="655"/>
        <w:ind w:firstLine="480"/>
        <w:spacing w:line="480" w:lineRule="exact"/>
        <w:rPr>
          <w:rFonts w:ascii="宋体" w:hAnsi="宋体" w:eastAsia="宋体"/>
          <w:sz w:val="24"/>
          <w:szCs w:val="24"/>
        </w:rPr>
      </w:pPr>
      <w:r>
        <w:rPr>
          <w:rFonts w:hint="eastAsia" w:ascii="宋体" w:hAnsi="宋体" w:eastAsia="宋体"/>
          <w:sz w:val="24"/>
          <w:szCs w:val="24"/>
        </w:rPr>
        <w:t xml:space="preserve">采购人质疑接收</w:t>
      </w:r>
      <w:r>
        <w:rPr>
          <w:rFonts w:hint="eastAsia" w:ascii="宋体" w:hAnsi="宋体" w:eastAsia="宋体"/>
          <w:sz w:val="24"/>
          <w:szCs w:val="24"/>
        </w:rPr>
        <w:t xml:space="preserve">人及联系方式见本询价文件第一章。</w:t>
      </w:r>
      <w:r>
        <w:rPr>
          <w:rFonts w:ascii="宋体" w:hAnsi="宋体" w:eastAsia="宋体"/>
          <w:sz w:val="24"/>
          <w:szCs w:val="24"/>
        </w:rPr>
      </w:r>
      <w:r/>
    </w:p>
    <w:p>
      <w:pPr>
        <w:pStyle w:val="655"/>
        <w:ind w:firstLine="480"/>
        <w:spacing w:line="480" w:lineRule="exact"/>
        <w:rPr>
          <w:rFonts w:ascii="宋体" w:hAnsi="宋体" w:eastAsia="宋体"/>
          <w:sz w:val="24"/>
          <w:szCs w:val="24"/>
        </w:rPr>
      </w:pPr>
      <w:r>
        <w:rPr>
          <w:rFonts w:ascii="宋体" w:hAnsi="宋体" w:eastAsia="宋体"/>
          <w:sz w:val="24"/>
          <w:szCs w:val="24"/>
        </w:rPr>
        <w:t xml:space="preserve">28</w:t>
      </w:r>
      <w:r>
        <w:rPr>
          <w:rFonts w:hint="eastAsia" w:ascii="宋体" w:hAnsi="宋体" w:eastAsia="宋体"/>
          <w:sz w:val="24"/>
          <w:szCs w:val="24"/>
        </w:rPr>
        <w:t xml:space="preserve">.5 以下情形的质疑不予受理</w:t>
      </w:r>
      <w:r>
        <w:rPr>
          <w:rFonts w:ascii="宋体" w:hAnsi="宋体" w:eastAsia="宋体"/>
          <w:sz w:val="24"/>
          <w:szCs w:val="24"/>
        </w:rPr>
      </w:r>
      <w:r/>
    </w:p>
    <w:p>
      <w:pPr>
        <w:pStyle w:val="655"/>
        <w:ind w:firstLine="480"/>
        <w:spacing w:line="480" w:lineRule="exact"/>
        <w:rPr>
          <w:rFonts w:ascii="宋体" w:hAnsi="宋体" w:eastAsia="宋体"/>
          <w:sz w:val="24"/>
          <w:szCs w:val="24"/>
        </w:rPr>
      </w:pPr>
      <w:r>
        <w:rPr>
          <w:rFonts w:ascii="宋体" w:hAnsi="宋体" w:eastAsia="宋体"/>
          <w:sz w:val="24"/>
          <w:szCs w:val="24"/>
        </w:rPr>
        <w:t xml:space="preserve">28</w:t>
      </w:r>
      <w:r>
        <w:rPr>
          <w:rFonts w:hint="eastAsia" w:ascii="宋体" w:hAnsi="宋体" w:eastAsia="宋体"/>
          <w:sz w:val="24"/>
          <w:szCs w:val="24"/>
        </w:rPr>
        <w:t xml:space="preserve">.5.1 内容不符合《政府采购质疑和投诉办法》第十二条规定的质疑。</w:t>
      </w:r>
      <w:r>
        <w:rPr>
          <w:rFonts w:ascii="宋体" w:hAnsi="宋体" w:eastAsia="宋体"/>
          <w:sz w:val="24"/>
          <w:szCs w:val="24"/>
        </w:rPr>
      </w:r>
      <w:r/>
    </w:p>
    <w:p>
      <w:pPr>
        <w:pStyle w:val="655"/>
        <w:ind w:firstLine="480"/>
        <w:spacing w:line="480" w:lineRule="exact"/>
        <w:rPr>
          <w:rFonts w:ascii="宋体" w:hAnsi="宋体" w:eastAsia="宋体"/>
          <w:sz w:val="24"/>
          <w:szCs w:val="24"/>
        </w:rPr>
      </w:pPr>
      <w:r>
        <w:rPr>
          <w:rFonts w:ascii="宋体" w:hAnsi="宋体" w:eastAsia="宋体"/>
          <w:sz w:val="24"/>
          <w:szCs w:val="24"/>
        </w:rPr>
        <w:t xml:space="preserve">28</w:t>
      </w:r>
      <w:r>
        <w:rPr>
          <w:rFonts w:hint="eastAsia" w:ascii="宋体" w:hAnsi="宋体" w:eastAsia="宋体"/>
          <w:sz w:val="24"/>
          <w:szCs w:val="24"/>
        </w:rPr>
        <w:t xml:space="preserve">.5.2 超出政府采购法定期限的质疑。</w:t>
      </w:r>
      <w:r>
        <w:rPr>
          <w:rFonts w:ascii="宋体" w:hAnsi="宋体" w:eastAsia="宋体"/>
          <w:sz w:val="24"/>
          <w:szCs w:val="24"/>
        </w:rPr>
      </w:r>
      <w:r/>
    </w:p>
    <w:p>
      <w:pPr>
        <w:pStyle w:val="655"/>
        <w:ind w:firstLine="480"/>
        <w:spacing w:line="480" w:lineRule="exact"/>
        <w:rPr>
          <w:rFonts w:ascii="宋体" w:hAnsi="宋体" w:eastAsia="宋体"/>
          <w:sz w:val="24"/>
          <w:szCs w:val="24"/>
        </w:rPr>
      </w:pPr>
      <w:r>
        <w:rPr>
          <w:rFonts w:ascii="宋体" w:hAnsi="宋体" w:eastAsia="宋体"/>
          <w:sz w:val="24"/>
          <w:szCs w:val="24"/>
        </w:rPr>
        <w:t xml:space="preserve">28</w:t>
      </w:r>
      <w:r>
        <w:rPr>
          <w:rFonts w:hint="eastAsia" w:ascii="宋体" w:hAnsi="宋体" w:eastAsia="宋体"/>
          <w:sz w:val="24"/>
          <w:szCs w:val="24"/>
        </w:rPr>
        <w:t xml:space="preserve">.5.3 以传真、电子邮件等方式递交的非原件形式的质疑。</w:t>
      </w:r>
      <w:r>
        <w:rPr>
          <w:rFonts w:ascii="宋体" w:hAnsi="宋体" w:eastAsia="宋体"/>
          <w:sz w:val="24"/>
          <w:szCs w:val="24"/>
        </w:rPr>
      </w:r>
      <w:r/>
    </w:p>
    <w:p>
      <w:pPr>
        <w:pStyle w:val="655"/>
        <w:ind w:firstLine="480"/>
        <w:spacing w:line="480" w:lineRule="exact"/>
        <w:rPr>
          <w:rFonts w:ascii="宋体" w:hAnsi="宋体" w:eastAsia="宋体"/>
          <w:sz w:val="24"/>
          <w:szCs w:val="24"/>
        </w:rPr>
      </w:pPr>
      <w:r>
        <w:rPr>
          <w:rFonts w:ascii="宋体" w:hAnsi="宋体" w:eastAsia="宋体"/>
          <w:sz w:val="24"/>
          <w:szCs w:val="24"/>
        </w:rPr>
        <w:t xml:space="preserve">28</w:t>
      </w:r>
      <w:r>
        <w:rPr>
          <w:rFonts w:hint="eastAsia" w:ascii="宋体" w:hAnsi="宋体" w:eastAsia="宋体"/>
          <w:sz w:val="24"/>
          <w:szCs w:val="24"/>
        </w:rPr>
        <w:t xml:space="preserve">.5.4 未参加询价活动的供应商或在询价活动中自身权益未受到损害的供应商所提出的质疑。</w:t>
      </w:r>
      <w:r>
        <w:rPr>
          <w:rFonts w:ascii="宋体" w:hAnsi="宋体" w:eastAsia="宋体"/>
          <w:sz w:val="24"/>
          <w:szCs w:val="24"/>
        </w:rPr>
      </w:r>
      <w:r/>
    </w:p>
    <w:p>
      <w:pPr>
        <w:pStyle w:val="655"/>
        <w:ind w:firstLine="480"/>
        <w:spacing w:line="480" w:lineRule="exact"/>
        <w:rPr>
          <w:rFonts w:ascii="宋体" w:hAnsi="宋体" w:eastAsia="宋体"/>
          <w:sz w:val="24"/>
          <w:szCs w:val="24"/>
        </w:rPr>
      </w:pPr>
      <w:r>
        <w:rPr>
          <w:rFonts w:ascii="宋体" w:hAnsi="宋体" w:eastAsia="宋体"/>
          <w:sz w:val="24"/>
          <w:szCs w:val="24"/>
        </w:rPr>
        <w:t xml:space="preserve">28</w:t>
      </w:r>
      <w:r>
        <w:rPr>
          <w:rFonts w:hint="eastAsia" w:ascii="宋体" w:hAnsi="宋体" w:eastAsia="宋体"/>
          <w:sz w:val="24"/>
          <w:szCs w:val="24"/>
        </w:rPr>
        <w:t xml:space="preserve">.5.5供应商组成联合体参加询价，联合体中任何一方或多方未按要求签字、盖章、加盖公章的质疑。</w:t>
      </w:r>
      <w:r>
        <w:rPr>
          <w:rFonts w:ascii="宋体" w:hAnsi="宋体" w:eastAsia="宋体"/>
          <w:sz w:val="24"/>
          <w:szCs w:val="24"/>
        </w:rPr>
      </w:r>
      <w:r/>
    </w:p>
    <w:p>
      <w:pPr>
        <w:pStyle w:val="655"/>
        <w:ind w:firstLine="468"/>
        <w:spacing w:line="480" w:lineRule="exact"/>
        <w:rPr>
          <w:rFonts w:ascii="宋体" w:hAnsi="宋体" w:eastAsia="宋体"/>
          <w:sz w:val="24"/>
          <w:szCs w:val="24"/>
        </w:rPr>
      </w:pPr>
      <w:r>
        <w:rPr>
          <w:rFonts w:ascii="宋体" w:hAnsi="宋体" w:eastAsia="宋体"/>
          <w:sz w:val="24"/>
          <w:szCs w:val="24"/>
        </w:rPr>
        <w:t xml:space="preserve">28</w:t>
      </w:r>
      <w:r>
        <w:rPr>
          <w:rFonts w:hint="eastAsia" w:ascii="宋体" w:hAnsi="宋体" w:eastAsia="宋体"/>
          <w:sz w:val="24"/>
          <w:szCs w:val="24"/>
        </w:rPr>
        <w:t xml:space="preserve">.6  供应商提出书面质疑必须有理、有据，不得捏造事实、提供虚假材料进行恶意质疑。否则，一经查实，交易中心有权依据政府采购的有关规定，报请政</w:t>
      </w:r>
      <w:r>
        <w:rPr>
          <w:rFonts w:hint="eastAsia" w:ascii="宋体" w:hAnsi="宋体" w:eastAsia="宋体"/>
          <w:sz w:val="24"/>
          <w:szCs w:val="24"/>
        </w:rPr>
        <w:t xml:space="preserve">府采购监管部门对该供应商进行相应的行政处罚和记录该供应商的失信信息。</w:t>
      </w:r>
      <w:r>
        <w:rPr>
          <w:rFonts w:ascii="宋体" w:hAnsi="宋体" w:eastAsia="宋体"/>
          <w:sz w:val="24"/>
          <w:szCs w:val="24"/>
        </w:rPr>
      </w:r>
      <w:r/>
    </w:p>
    <w:p>
      <w:pPr>
        <w:pStyle w:val="655"/>
        <w:ind w:firstLine="600"/>
        <w:keepLines/>
        <w:keepNext/>
        <w:rPr>
          <w:rFonts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、成交通知书</w:t>
      </w:r>
      <w:r>
        <w:rPr>
          <w:rFonts w:ascii="黑体" w:hAnsi="宋体" w:eastAsia="黑体"/>
          <w:bCs/>
          <w:sz w:val="30"/>
          <w:szCs w:val="30"/>
        </w:rPr>
      </w:r>
      <w:r/>
    </w:p>
    <w:p>
      <w:pPr>
        <w:pStyle w:val="655"/>
        <w:ind w:firstLine="600"/>
        <w:spacing w:line="480" w:lineRule="exact"/>
        <w:rPr>
          <w:rFonts w:ascii="宋体" w:hAnsi="宋体" w:eastAsia="宋体"/>
          <w:sz w:val="24"/>
          <w:szCs w:val="24"/>
        </w:rPr>
      </w:pPr>
      <w:r>
        <w:rPr>
          <w:rFonts w:ascii="宋体" w:hAnsi="宋体" w:eastAsia="宋体"/>
          <w:sz w:val="24"/>
          <w:szCs w:val="24"/>
        </w:rPr>
        <w:t xml:space="preserve">29.1</w:t>
      </w:r>
      <w:r>
        <w:rPr>
          <w:rFonts w:hint="eastAsia" w:ascii="宋体" w:hAnsi="宋体" w:eastAsia="宋体"/>
          <w:sz w:val="24"/>
          <w:szCs w:val="24"/>
        </w:rPr>
        <w:t xml:space="preserve">成交结果确定后，交易中心将向成交供应商发出成交通知书。</w:t>
      </w:r>
      <w:r>
        <w:rPr>
          <w:rFonts w:hint="eastAsia" w:ascii="宋体" w:hAnsi="宋体" w:eastAsia="宋体" w:cs="宋体"/>
          <w:sz w:val="24"/>
          <w:szCs w:val="24"/>
        </w:rPr>
        <w:t xml:space="preserve">请成交供应商在成交结果公告届满之日起30日内,使用CA数字证书登录</w:t>
      </w:r>
      <w:r>
        <w:rPr>
          <w:rFonts w:hint="eastAsia" w:ascii="宋体" w:hAnsi="宋体" w:eastAsia="宋体"/>
          <w:sz w:val="24"/>
          <w:szCs w:val="24"/>
        </w:rPr>
        <w:t xml:space="preserve">苏采云系统</w:t>
      </w:r>
      <w:r>
        <w:rPr>
          <w:rFonts w:hint="eastAsia" w:ascii="宋体" w:hAnsi="宋体" w:eastAsia="宋体" w:cs="宋体"/>
          <w:sz w:val="24"/>
          <w:szCs w:val="24"/>
        </w:rPr>
        <w:t xml:space="preserve">及时下载成交通知书。因系统存储空间有限，自成交结果公告届满之日起30日后，</w:t>
      </w:r>
      <w:r>
        <w:rPr>
          <w:rFonts w:hint="eastAsia" w:ascii="宋体" w:hAnsi="宋体" w:eastAsia="宋体"/>
          <w:sz w:val="24"/>
          <w:szCs w:val="24"/>
        </w:rPr>
        <w:t xml:space="preserve">苏采云系统</w:t>
      </w:r>
      <w:r>
        <w:rPr>
          <w:rFonts w:hint="eastAsia" w:ascii="宋体" w:hAnsi="宋体" w:eastAsia="宋体" w:cs="宋体"/>
          <w:sz w:val="24"/>
          <w:szCs w:val="24"/>
        </w:rPr>
        <w:t xml:space="preserve">不再保证提供下载成交通知书服务,因未及时下载而造成的不利后果由成交供应商自行承担。</w:t>
      </w:r>
      <w:r>
        <w:rPr>
          <w:rFonts w:ascii="宋体" w:hAnsi="宋体" w:eastAsia="宋体"/>
          <w:sz w:val="24"/>
          <w:szCs w:val="24"/>
        </w:rPr>
      </w:r>
      <w:r/>
    </w:p>
    <w:p>
      <w:pPr>
        <w:pStyle w:val="655"/>
        <w:ind w:firstLine="600"/>
        <w:spacing w:line="480" w:lineRule="exact"/>
        <w:rPr>
          <w:rFonts w:ascii="宋体" w:hAnsi="宋体" w:eastAsia="宋体"/>
          <w:sz w:val="24"/>
          <w:szCs w:val="24"/>
        </w:rPr>
      </w:pPr>
      <w:r>
        <w:rPr>
          <w:rFonts w:ascii="宋体" w:hAnsi="宋体" w:eastAsia="宋体"/>
          <w:sz w:val="24"/>
          <w:szCs w:val="24"/>
        </w:rPr>
        <w:t xml:space="preserve">29</w:t>
      </w:r>
      <w:r>
        <w:rPr>
          <w:rFonts w:hint="eastAsia" w:ascii="宋体" w:hAnsi="宋体" w:eastAsia="宋体"/>
          <w:sz w:val="24"/>
          <w:szCs w:val="24"/>
        </w:rPr>
        <w:t xml:space="preserve">.2成交通知书将是合同的一个组成部分。对采购人</w:t>
      </w:r>
      <w:r>
        <w:rPr>
          <w:rFonts w:hint="eastAsia" w:ascii="宋体" w:hAnsi="宋体" w:eastAsia="宋体"/>
          <w:sz w:val="24"/>
          <w:szCs w:val="24"/>
        </w:rPr>
        <w:t xml:space="preserve">和成交供应商均具有法律效力。成交通知书发出后，采购人改变成交结果的，或者成交供应商放弃成交项目的，应当依法承担法律责任。</w:t>
      </w:r>
      <w:r>
        <w:rPr>
          <w:rFonts w:ascii="宋体" w:hAnsi="宋体" w:eastAsia="宋体"/>
          <w:sz w:val="24"/>
          <w:szCs w:val="24"/>
        </w:rPr>
      </w:r>
      <w:r/>
    </w:p>
    <w:p>
      <w:pPr>
        <w:pStyle w:val="655"/>
        <w:keepLines/>
        <w:keepNext/>
        <w:spacing w:before="145" w:after="145" w:line="360" w:lineRule="auto"/>
        <w:rPr>
          <w:rFonts w:ascii="Times New Roman" w:hAnsi="Times New Roman" w:eastAsia="宋体"/>
          <w:b/>
          <w:bCs/>
          <w:sz w:val="32"/>
          <w:szCs w:val="32"/>
        </w:rPr>
        <w:outlineLvl w:val="2"/>
      </w:pPr>
      <w:r/>
      <w:bookmarkStart w:id="146" w:name="_Toc120614220"/>
      <w:r/>
      <w:bookmarkStart w:id="147" w:name="_Toc513029236"/>
      <w:r/>
      <w:bookmarkStart w:id="148" w:name="_Toc20823308"/>
      <w:r/>
      <w:bookmarkStart w:id="149" w:name="_Toc16938552"/>
      <w:r>
        <w:rPr>
          <w:rFonts w:hint="eastAsia" w:ascii="Times New Roman" w:hAnsi="Times New Roman" w:eastAsia="宋体"/>
          <w:b/>
          <w:bCs/>
          <w:sz w:val="32"/>
          <w:szCs w:val="32"/>
        </w:rPr>
        <w:t xml:space="preserve">七、授予合同</w:t>
      </w:r>
      <w:bookmarkEnd w:id="146"/>
      <w:r>
        <w:rPr>
          <w:rFonts w:ascii="Times New Roman" w:hAnsi="Times New Roman" w:eastAsia="宋体"/>
          <w:b/>
          <w:bCs/>
          <w:sz w:val="32"/>
          <w:szCs w:val="32"/>
        </w:rPr>
      </w:r>
      <w:r/>
    </w:p>
    <w:p>
      <w:pPr>
        <w:pStyle w:val="655"/>
        <w:ind w:firstLine="600"/>
        <w:keepLines/>
        <w:keepNext/>
        <w:rPr>
          <w:rFonts w:ascii="黑体" w:hAnsi="宋体" w:eastAsia="黑体"/>
          <w:bCs/>
          <w:sz w:val="30"/>
          <w:szCs w:val="30"/>
        </w:rPr>
        <w:outlineLvl w:val="3"/>
      </w:pPr>
      <w:r/>
      <w:bookmarkEnd w:id="147"/>
      <w:r/>
      <w:bookmarkEnd w:id="148"/>
      <w:r/>
      <w:bookmarkEnd w:id="149"/>
      <w:r/>
      <w:bookmarkStart w:id="150" w:name="_Toc513029237"/>
      <w:r/>
      <w:bookmarkStart w:id="151" w:name="_Toc20823309"/>
      <w:r/>
      <w:bookmarkStart w:id="152" w:name="_Toc16938553"/>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 签订合同</w:t>
      </w:r>
      <w:r>
        <w:rPr>
          <w:rFonts w:ascii="黑体" w:hAnsi="宋体" w:eastAsia="黑体"/>
          <w:bCs/>
          <w:sz w:val="30"/>
          <w:szCs w:val="30"/>
        </w:rPr>
      </w:r>
      <w:r/>
    </w:p>
    <w:p>
      <w:pPr>
        <w:pStyle w:val="655"/>
        <w:ind w:firstLine="600"/>
        <w:spacing w:line="480" w:lineRule="exact"/>
        <w:rPr>
          <w:rFonts w:ascii="宋体" w:hAnsi="宋体" w:eastAsia="宋体"/>
          <w:sz w:val="24"/>
          <w:szCs w:val="24"/>
        </w:rPr>
      </w:pPr>
      <w:r>
        <w:rPr>
          <w:rFonts w:hint="eastAsia" w:ascii="宋体" w:hAnsi="宋体" w:eastAsia="宋体"/>
          <w:bCs/>
          <w:sz w:val="24"/>
          <w:szCs w:val="24"/>
        </w:rPr>
        <w:t xml:space="preserve">3</w:t>
      </w:r>
      <w:r>
        <w:rPr>
          <w:rFonts w:ascii="宋体" w:hAnsi="宋体" w:eastAsia="宋体"/>
          <w:bCs/>
          <w:sz w:val="24"/>
          <w:szCs w:val="24"/>
        </w:rPr>
        <w:t xml:space="preserve">0</w:t>
      </w:r>
      <w:r>
        <w:rPr>
          <w:rFonts w:hint="eastAsia" w:ascii="宋体" w:hAnsi="宋体" w:eastAsia="宋体"/>
          <w:sz w:val="24"/>
          <w:szCs w:val="24"/>
        </w:rPr>
        <w:t xml:space="preserve">.l成交供应商应当在成交通知书发出之日起三十日内，按照询价文件确定的事项与采购人签订政府采购合同。</w:t>
      </w:r>
      <w:r>
        <w:rPr>
          <w:rFonts w:ascii="宋体" w:hAnsi="宋体" w:eastAsia="宋体"/>
          <w:sz w:val="24"/>
          <w:szCs w:val="24"/>
        </w:rPr>
      </w:r>
      <w:r/>
    </w:p>
    <w:p>
      <w:pPr>
        <w:pStyle w:val="655"/>
        <w:ind w:firstLine="600"/>
        <w:spacing w:line="480" w:lineRule="exact"/>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0</w:t>
      </w:r>
      <w:r>
        <w:rPr>
          <w:rFonts w:hint="eastAsia" w:ascii="宋体" w:hAnsi="宋体" w:eastAsia="宋体"/>
          <w:sz w:val="24"/>
          <w:szCs w:val="24"/>
        </w:rPr>
        <w:t xml:space="preserve">.2询价文件、成交供应商的响应文件及询价过程中有关澄清、承诺文件均应作为合同附件。</w:t>
      </w:r>
      <w:r>
        <w:rPr>
          <w:rFonts w:ascii="宋体" w:hAnsi="宋体" w:eastAsia="宋体"/>
          <w:sz w:val="24"/>
          <w:szCs w:val="24"/>
        </w:rPr>
      </w:r>
      <w:r/>
    </w:p>
    <w:p>
      <w:pPr>
        <w:pStyle w:val="655"/>
        <w:ind w:firstLine="600"/>
        <w:spacing w:line="480" w:lineRule="exact"/>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0</w:t>
      </w:r>
      <w:r>
        <w:rPr>
          <w:rFonts w:hint="eastAsia" w:ascii="宋体" w:hAnsi="宋体" w:eastAsia="宋体"/>
          <w:sz w:val="24"/>
          <w:szCs w:val="24"/>
        </w:rPr>
        <w:t xml:space="preserve">.3 签订合同后，★成交供应商不得将合同标的进行转包。</w:t>
      </w:r>
      <w:r>
        <w:rPr>
          <w:rFonts w:ascii="宋体" w:hAnsi="宋体" w:eastAsia="宋体"/>
          <w:sz w:val="24"/>
          <w:szCs w:val="24"/>
        </w:rPr>
      </w:r>
      <w:r/>
    </w:p>
    <w:p>
      <w:pPr>
        <w:pStyle w:val="655"/>
        <w:ind w:firstLine="600"/>
        <w:spacing w:line="480" w:lineRule="exact"/>
        <w:rPr>
          <w:rFonts w:ascii="宋体" w:hAnsi="宋体" w:eastAsia="宋体"/>
          <w:sz w:val="24"/>
          <w:szCs w:val="24"/>
        </w:rPr>
      </w:pPr>
      <w:r>
        <w:rPr>
          <w:rFonts w:hint="eastAsia" w:ascii="宋体" w:hAnsi="宋体" w:eastAsia="宋体"/>
          <w:sz w:val="24"/>
          <w:szCs w:val="24"/>
        </w:rPr>
        <w:t xml:space="preserve">未经采购人同意，成交供应商也不得采用分包形式履行合同,否则采购人有权终止合同。转包或分包造成采购人损失的，成交供应商应承担相应赔偿责任。</w:t>
      </w:r>
      <w:r>
        <w:rPr>
          <w:rFonts w:ascii="宋体" w:hAnsi="宋体" w:eastAsia="宋体"/>
          <w:sz w:val="24"/>
          <w:szCs w:val="24"/>
        </w:rPr>
      </w:r>
      <w:r/>
    </w:p>
    <w:p>
      <w:pPr>
        <w:pStyle w:val="655"/>
        <w:ind w:firstLine="600"/>
        <w:keepLines/>
        <w:keepNext/>
        <w:rPr>
          <w:rFonts w:ascii="Calibri" w:hAnsi="Calibri" w:eastAsia="宋体"/>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、标的物的追加</w:t>
      </w:r>
      <w:r>
        <w:rPr>
          <w:rFonts w:ascii="Calibri" w:hAnsi="Calibri" w:eastAsia="宋体"/>
        </w:rPr>
      </w:r>
      <w:r/>
    </w:p>
    <w:p>
      <w:pPr>
        <w:pStyle w:val="655"/>
        <w:ind w:firstLine="480"/>
        <w:spacing w:line="480" w:lineRule="exact"/>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1</w:t>
      </w:r>
      <w:r>
        <w:rPr>
          <w:rFonts w:hint="eastAsia" w:ascii="宋体" w:hAnsi="宋体" w:eastAsia="宋体"/>
          <w:sz w:val="24"/>
          <w:szCs w:val="24"/>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宋体" w:hAnsi="宋体" w:eastAsia="宋体"/>
          <w:sz w:val="24"/>
          <w:szCs w:val="24"/>
        </w:rPr>
      </w:r>
      <w:r/>
    </w:p>
    <w:p>
      <w:pPr>
        <w:pStyle w:val="655"/>
        <w:ind w:firstLine="600"/>
        <w:keepLines/>
        <w:keepNext/>
        <w:rPr>
          <w:rFonts w:ascii="黑体" w:hAnsi="宋体" w:eastAsia="黑体"/>
          <w:bCs/>
          <w:sz w:val="30"/>
          <w:szCs w:val="30"/>
        </w:rPr>
        <w:outlineLvl w:val="3"/>
      </w:pPr>
      <w:r/>
      <w:bookmarkEnd w:id="150"/>
      <w:r/>
      <w:bookmarkEnd w:id="151"/>
      <w:r/>
      <w:bookmarkEnd w:id="152"/>
      <w:r/>
      <w:bookmarkStart w:id="153" w:name="_Toc16938558"/>
      <w:r/>
      <w:bookmarkStart w:id="154" w:name="_Toc120614221"/>
      <w:r/>
      <w:bookmarkStart w:id="155" w:name="_Toc479757207"/>
      <w:r/>
      <w:bookmarkStart w:id="156" w:name="_Toc513029242"/>
      <w:r/>
      <w:bookmarkStart w:id="157" w:name="_Toc20823314"/>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655"/>
        <w:ind w:firstLine="556"/>
        <w:spacing w:line="0" w:lineRule="atLeast"/>
        <w:rPr>
          <w:rFonts w:ascii="宋体" w:hAnsi="宋体" w:eastAsia="宋体"/>
          <w:bCs/>
          <w:sz w:val="24"/>
          <w:szCs w:val="24"/>
        </w:rPr>
      </w:pPr>
      <w:r>
        <w:rPr>
          <w:rFonts w:hint="eastAsia" w:ascii="宋体" w:hAnsi="宋体" w:eastAsia="宋体"/>
          <w:bCs/>
          <w:sz w:val="24"/>
          <w:szCs w:val="24"/>
        </w:rPr>
        <w:t xml:space="preserve">成交供应商可凭政府采购合同办理融资贷款，详情请见江苏政府采购网“政采贷”专栏。</w:t>
      </w:r>
      <w:r>
        <w:rPr>
          <w:rFonts w:ascii="宋体" w:hAnsi="宋体" w:eastAsia="宋体"/>
          <w:bCs/>
          <w:sz w:val="24"/>
          <w:szCs w:val="24"/>
        </w:rPr>
      </w:r>
      <w:r/>
    </w:p>
    <w:p>
      <w:pPr>
        <w:pStyle w:val="679"/>
      </w:pPr>
      <w:r/>
      <w:r/>
    </w:p>
    <w:p>
      <w:pPr>
        <w:pStyle w:val="679"/>
      </w:pPr>
      <w:r/>
      <w:r/>
    </w:p>
    <w:p>
      <w:pPr>
        <w:pStyle w:val="679"/>
      </w:pPr>
      <w:r/>
      <w:r/>
    </w:p>
    <w:p>
      <w:pPr>
        <w:pStyle w:val="679"/>
      </w:pPr>
      <w:r/>
      <w:r/>
    </w:p>
    <w:p>
      <w:pPr>
        <w:pStyle w:val="679"/>
      </w:pPr>
      <w:r/>
      <w:r/>
    </w:p>
    <w:p>
      <w:pPr>
        <w:pStyle w:val="679"/>
      </w:pPr>
      <w:r/>
      <w:r/>
    </w:p>
    <w:p>
      <w:pPr>
        <w:pStyle w:val="679"/>
      </w:pPr>
      <w:r/>
      <w:r/>
    </w:p>
    <w:p>
      <w:pPr>
        <w:pStyle w:val="679"/>
      </w:pPr>
      <w:r/>
      <w:r/>
    </w:p>
    <w:p>
      <w:pPr>
        <w:pStyle w:val="679"/>
      </w:pPr>
      <w:r/>
      <w:r/>
    </w:p>
    <w:p>
      <w:pPr>
        <w:pStyle w:val="679"/>
      </w:pPr>
      <w:r/>
      <w:r/>
    </w:p>
    <w:p>
      <w:pPr>
        <w:pStyle w:val="679"/>
      </w:pPr>
      <w:r/>
      <w:r/>
    </w:p>
    <w:p>
      <w:pPr>
        <w:pStyle w:val="679"/>
      </w:pPr>
      <w:r/>
      <w:r/>
    </w:p>
    <w:p>
      <w:pPr>
        <w:pStyle w:val="679"/>
      </w:pPr>
      <w:r/>
      <w:r/>
    </w:p>
    <w:p>
      <w:pPr>
        <w:pStyle w:val="655"/>
        <w:ind w:firstLine="2640"/>
        <w:keepNext/>
        <w:rPr>
          <w:rFonts w:ascii="黑体" w:hAnsi="Times New Roman" w:eastAsia="黑体"/>
          <w:bCs/>
          <w:sz w:val="44"/>
          <w:szCs w:val="28"/>
        </w:rPr>
        <w:outlineLvl w:val="0"/>
      </w:pPr>
      <w:r>
        <w:rPr>
          <w:rFonts w:hint="eastAsia" w:ascii="黑体" w:hAnsi="Times New Roman" w:eastAsia="黑体"/>
          <w:bCs/>
          <w:sz w:val="44"/>
          <w:szCs w:val="28"/>
        </w:rPr>
        <w:t xml:space="preserve">第三章  合同</w:t>
      </w:r>
      <w:bookmarkEnd w:id="153"/>
      <w:r/>
      <w:bookmarkEnd w:id="154"/>
      <w:r/>
      <w:bookmarkEnd w:id="155"/>
      <w:r/>
      <w:bookmarkEnd w:id="156"/>
      <w:r/>
      <w:bookmarkEnd w:id="157"/>
      <w:r>
        <w:rPr>
          <w:rFonts w:hint="eastAsia" w:ascii="黑体" w:hAnsi="Times New Roman" w:eastAsia="黑体"/>
          <w:bCs/>
          <w:sz w:val="44"/>
          <w:szCs w:val="28"/>
        </w:rPr>
        <w:t xml:space="preserve">文本</w:t>
      </w:r>
      <w:r>
        <w:rPr>
          <w:rFonts w:ascii="黑体" w:hAnsi="Times New Roman" w:eastAsia="黑体"/>
          <w:bCs/>
          <w:sz w:val="44"/>
          <w:szCs w:val="28"/>
        </w:rPr>
      </w:r>
      <w:r/>
    </w:p>
    <w:p>
      <w:pPr>
        <w:pStyle w:val="655"/>
        <w:ind w:firstLine="480"/>
        <w:spacing w:line="500" w:lineRule="exact"/>
        <w:rPr>
          <w:rFonts w:ascii="宋体" w:hAnsi="宋体"/>
          <w:bCs/>
          <w:sz w:val="24"/>
          <w:szCs w:val="21"/>
        </w:rPr>
      </w:pPr>
      <w:r/>
      <w:bookmarkStart w:id="158" w:name="_Toc513029243"/>
      <w:r/>
      <w:bookmarkStart w:id="159" w:name="_Toc20823315"/>
      <w:r/>
      <w:bookmarkStart w:id="160" w:name="_Toc16938559"/>
      <w:r/>
      <w:bookmarkStart w:id="161" w:name="_Hlt16619350"/>
      <w:r/>
      <w:bookmarkStart w:id="162" w:name="_Toc20823346"/>
      <w:r/>
      <w:bookmarkStart w:id="163" w:name="_Toc120614244"/>
      <w:r/>
      <w:bookmarkStart w:id="164" w:name="_Toc16938590"/>
      <w:r/>
      <w:bookmarkStart w:id="165" w:name="_Toc479757211"/>
      <w:r/>
      <w:bookmarkStart w:id="166" w:name="_Toc462564139"/>
      <w:r>
        <w:rPr>
          <w:rFonts w:hint="eastAsia" w:ascii="宋体" w:hAnsi="宋体"/>
          <w:bCs/>
          <w:sz w:val="24"/>
          <w:szCs w:val="21"/>
        </w:rPr>
        <w:t xml:space="preserve">以下为成交后签定本项目合同的通用条款，成交供应商不得提出实质性的修改。</w:t>
      </w:r>
      <w:r>
        <w:rPr>
          <w:rFonts w:ascii="宋体" w:hAnsi="宋体"/>
          <w:bCs/>
          <w:sz w:val="24"/>
          <w:szCs w:val="21"/>
        </w:rPr>
      </w:r>
      <w:r/>
    </w:p>
    <w:p>
      <w:pPr>
        <w:pStyle w:val="694"/>
        <w:rPr>
          <w:b w:val="0"/>
        </w:rPr>
      </w:pPr>
      <w:r>
        <w:rPr>
          <w:b w:val="0"/>
        </w:rPr>
      </w:r>
      <w:r/>
    </w:p>
    <w:p>
      <w:pPr>
        <w:pStyle w:val="655"/>
        <w:jc w:val="center"/>
        <w:spacing w:before="145" w:after="145"/>
        <w:rPr>
          <w:rFonts w:ascii="宋体" w:hAnsi="宋体"/>
          <w:b/>
          <w:bCs/>
          <w:sz w:val="30"/>
          <w:szCs w:val="20"/>
        </w:rPr>
        <w:outlineLvl w:val="0"/>
      </w:pPr>
      <w:r>
        <w:rPr>
          <w:rFonts w:hint="eastAsia" w:ascii="宋体" w:hAnsi="宋体"/>
          <w:b/>
          <w:sz w:val="30"/>
          <w:szCs w:val="21"/>
        </w:rPr>
        <w:t xml:space="preserve">江</w:t>
      </w:r>
      <w:r>
        <w:rPr>
          <w:rFonts w:hint="eastAsia" w:ascii="宋体" w:hAnsi="宋体"/>
          <w:b/>
          <w:sz w:val="30"/>
          <w:szCs w:val="21"/>
        </w:rPr>
        <w:t xml:space="preserve">苏省政府采购合同（合同编号）</w:t>
      </w:r>
      <w:r>
        <w:rPr>
          <w:rFonts w:ascii="宋体" w:hAnsi="宋体"/>
          <w:b/>
          <w:bCs/>
          <w:sz w:val="30"/>
          <w:szCs w:val="20"/>
        </w:rPr>
      </w:r>
      <w:r/>
    </w:p>
    <w:p>
      <w:pPr>
        <w:pStyle w:val="655"/>
        <w:spacing w:before="120" w:after="120"/>
        <w:rPr>
          <w:rFonts w:ascii="宋体" w:hAnsi="宋体" w:cs="Courier New"/>
          <w:sz w:val="24"/>
          <w:szCs w:val="24"/>
        </w:rPr>
      </w:pPr>
      <w:r>
        <w:rPr>
          <w:rFonts w:ascii="宋体" w:hAnsi="宋体" w:cs="Courier New"/>
          <w:sz w:val="24"/>
          <w:szCs w:val="24"/>
        </w:rPr>
        <w:t xml:space="preserve">项目名称：                                       项目编号：</w:t>
      </w:r>
      <w:r/>
    </w:p>
    <w:p>
      <w:pPr>
        <w:pStyle w:val="655"/>
        <w:spacing w:before="120" w:after="120"/>
        <w:rPr>
          <w:rFonts w:ascii="宋体" w:hAnsi="宋体" w:cs="Courier New"/>
          <w:sz w:val="24"/>
          <w:szCs w:val="24"/>
        </w:rPr>
      </w:pPr>
      <w:r>
        <w:rPr>
          <w:rFonts w:ascii="宋体" w:hAnsi="宋体" w:cs="Courier New"/>
          <w:sz w:val="24"/>
          <w:szCs w:val="24"/>
        </w:rPr>
        <w:t xml:space="preserve">甲方：（买方）_________</w:t>
      </w:r>
      <w:r/>
    </w:p>
    <w:p>
      <w:pPr>
        <w:pStyle w:val="655"/>
        <w:spacing w:before="120" w:after="120"/>
        <w:rPr>
          <w:rFonts w:ascii="宋体" w:hAnsi="宋体" w:cs="Courier New"/>
          <w:sz w:val="24"/>
          <w:szCs w:val="24"/>
        </w:rPr>
      </w:pPr>
      <w:r>
        <w:rPr>
          <w:rFonts w:ascii="宋体" w:hAnsi="宋体" w:cs="Courier New"/>
          <w:sz w:val="24"/>
          <w:szCs w:val="24"/>
        </w:rPr>
        <w:t xml:space="preserve">乙方：（卖方）_________</w:t>
      </w:r>
      <w:r/>
    </w:p>
    <w:p>
      <w:pPr>
        <w:pStyle w:val="655"/>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江苏省政府交易中心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询价</w:t>
      </w:r>
      <w:r>
        <w:rPr>
          <w:rFonts w:ascii="宋体" w:hAnsi="宋体" w:cs="Courier New"/>
          <w:sz w:val="24"/>
          <w:szCs w:val="24"/>
        </w:rPr>
        <w:t xml:space="preserve">的结果，签署本合同。</w:t>
      </w:r>
      <w:r>
        <w:rPr>
          <w:rFonts w:ascii="宋体" w:hAnsi="宋体" w:cs="Courier New"/>
          <w:b/>
          <w:sz w:val="24"/>
          <w:szCs w:val="24"/>
        </w:rPr>
      </w:r>
      <w:r/>
    </w:p>
    <w:p>
      <w:pPr>
        <w:pStyle w:val="655"/>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pStyle w:val="655"/>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pStyle w:val="655"/>
        <w:spacing w:before="120" w:after="120"/>
        <w:rPr>
          <w:rFonts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标的质量：</w:t>
      </w:r>
      <w:r>
        <w:rPr>
          <w:rFonts w:ascii="宋体" w:hAnsi="宋体" w:cs="Courier New"/>
          <w:sz w:val="24"/>
          <w:szCs w:val="24"/>
        </w:rPr>
      </w:r>
      <w:r/>
    </w:p>
    <w:p>
      <w:pPr>
        <w:pStyle w:val="655"/>
        <w:spacing w:before="120" w:after="120"/>
        <w:rPr>
          <w:rFonts w:ascii="宋体" w:hAnsi="宋体" w:cs="Courier New"/>
          <w:sz w:val="24"/>
          <w:szCs w:val="24"/>
        </w:rPr>
      </w:pPr>
      <w:r>
        <w:rPr>
          <w:rFonts w:hint="eastAsia" w:ascii="宋体" w:hAnsi="宋体" w:cs="Courier New"/>
          <w:sz w:val="24"/>
          <w:szCs w:val="24"/>
        </w:rPr>
        <w:t xml:space="preserve">1.3 标的数量（规模）：</w:t>
      </w:r>
      <w:r>
        <w:rPr>
          <w:rFonts w:ascii="宋体" w:hAnsi="宋体" w:cs="Courier New"/>
          <w:sz w:val="24"/>
          <w:szCs w:val="24"/>
        </w:rPr>
      </w:r>
      <w:r/>
    </w:p>
    <w:p>
      <w:pPr>
        <w:pStyle w:val="655"/>
        <w:spacing w:before="120" w:after="120"/>
        <w:rPr>
          <w:rFonts w:ascii="宋体" w:hAnsi="宋体" w:cs="Courier New"/>
          <w:sz w:val="24"/>
          <w:szCs w:val="24"/>
        </w:rPr>
      </w:pPr>
      <w:r>
        <w:rPr>
          <w:rFonts w:hint="eastAsia" w:ascii="宋体" w:hAnsi="宋体" w:cs="Courier New"/>
          <w:sz w:val="24"/>
          <w:szCs w:val="24"/>
        </w:rPr>
        <w:t xml:space="preserve">1.4 履行时间（期限）：</w:t>
      </w:r>
      <w:r>
        <w:rPr>
          <w:rFonts w:ascii="宋体" w:hAnsi="宋体" w:cs="Courier New"/>
          <w:sz w:val="24"/>
          <w:szCs w:val="24"/>
        </w:rPr>
      </w:r>
      <w:r/>
    </w:p>
    <w:p>
      <w:pPr>
        <w:pStyle w:val="655"/>
        <w:spacing w:before="120" w:after="120"/>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655"/>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rPr>
          <w:rFonts w:ascii="宋体" w:hAnsi="宋体" w:cs="Courier New"/>
          <w:sz w:val="24"/>
          <w:szCs w:val="24"/>
        </w:rPr>
      </w:r>
      <w:r/>
    </w:p>
    <w:p>
      <w:pPr>
        <w:pStyle w:val="655"/>
        <w:spacing w:before="120" w:after="120"/>
        <w:rPr>
          <w:rFonts w:ascii="宋体" w:hAnsi="宋体" w:cs="Courier New"/>
          <w:sz w:val="24"/>
          <w:szCs w:val="24"/>
        </w:rPr>
      </w:pPr>
      <w:r>
        <w:rPr>
          <w:rFonts w:hint="eastAsia" w:ascii="宋体" w:hAnsi="宋体" w:cs="Courier New"/>
          <w:sz w:val="24"/>
          <w:szCs w:val="24"/>
        </w:rPr>
        <w:t xml:space="preserve">1.7 包装方式：</w:t>
      </w:r>
      <w:r>
        <w:rPr>
          <w:rFonts w:ascii="宋体" w:hAnsi="宋体" w:cs="Courier New"/>
          <w:sz w:val="24"/>
          <w:szCs w:val="24"/>
        </w:rPr>
        <w:t xml:space="preserve"> </w:t>
      </w:r>
      <w:r/>
    </w:p>
    <w:p>
      <w:pPr>
        <w:pStyle w:val="655"/>
        <w:spacing w:before="120" w:after="120"/>
        <w:rPr>
          <w:rFonts w:ascii="宋体" w:hAnsi="宋体" w:cs="Courier New"/>
          <w:b/>
          <w:sz w:val="24"/>
          <w:szCs w:val="24"/>
        </w:rPr>
      </w:pPr>
      <w:r>
        <w:rPr>
          <w:rFonts w:ascii="宋体" w:hAnsi="宋体" w:cs="Courier New"/>
          <w:b/>
          <w:sz w:val="24"/>
          <w:szCs w:val="24"/>
        </w:rPr>
        <w:t xml:space="preserve">二、合同金额</w:t>
      </w:r>
      <w:r/>
    </w:p>
    <w:p>
      <w:pPr>
        <w:pStyle w:val="655"/>
        <w:ind w:left="410" w:hanging="410"/>
        <w:spacing w:before="120" w:after="120"/>
        <w:rPr>
          <w:rFonts w:ascii="宋体" w:hAnsi="宋体" w:cs="Courier New"/>
          <w:sz w:val="24"/>
          <w:szCs w:val="24"/>
        </w:rPr>
      </w:pPr>
      <w:r>
        <w:rPr>
          <w:rFonts w:ascii="宋体" w:hAnsi="宋体" w:cs="Courier New"/>
          <w:sz w:val="24"/>
          <w:szCs w:val="24"/>
        </w:rPr>
        <w:t xml:space="preserve">2.1 本合同金额为（大写）：______</w:t>
      </w:r>
      <w:r>
        <w:rPr>
          <w:rFonts w:ascii="宋体" w:hAnsi="宋体" w:cs="Courier New"/>
          <w:sz w:val="24"/>
          <w:szCs w:val="24"/>
        </w:rPr>
        <w:t xml:space="preserve">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p>
    <w:p>
      <w:pPr>
        <w:pStyle w:val="655"/>
        <w:spacing w:before="120" w:after="120"/>
        <w:rPr>
          <w:rFonts w:ascii="宋体" w:hAnsi="宋体" w:cs="Courier New"/>
          <w:b/>
          <w:sz w:val="24"/>
          <w:szCs w:val="24"/>
        </w:rPr>
      </w:pPr>
      <w:r>
        <w:rPr>
          <w:rFonts w:ascii="宋体" w:hAnsi="宋体" w:cs="Courier New"/>
          <w:b/>
          <w:sz w:val="24"/>
          <w:szCs w:val="24"/>
        </w:rPr>
        <w:t xml:space="preserve">三、技术资料</w:t>
      </w:r>
      <w:r/>
    </w:p>
    <w:p>
      <w:pPr>
        <w:pStyle w:val="655"/>
        <w:ind w:left="410" w:hanging="410"/>
        <w:spacing w:before="120" w:after="120"/>
        <w:rPr>
          <w:rFonts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询价</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p>
    <w:p>
      <w:pPr>
        <w:pStyle w:val="655"/>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55"/>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p>
    <w:p>
      <w:pPr>
        <w:pStyle w:val="655"/>
        <w:ind w:left="408" w:hanging="408"/>
        <w:spacing w:before="120" w:after="120"/>
        <w:rPr>
          <w:rFonts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w:t>
      </w:r>
      <w:r>
        <w:rPr>
          <w:rFonts w:hint="eastAsia" w:ascii="宋体" w:hAnsi="宋体" w:cs="Courier New"/>
          <w:sz w:val="24"/>
          <w:szCs w:val="24"/>
        </w:rPr>
        <w:t xml:space="preserve">任。</w:t>
      </w:r>
      <w:r>
        <w:rPr>
          <w:rFonts w:ascii="宋体" w:hAnsi="宋体" w:cs="Courier New"/>
          <w:sz w:val="24"/>
          <w:szCs w:val="24"/>
        </w:rPr>
      </w:r>
      <w:r/>
    </w:p>
    <w:p>
      <w:pPr>
        <w:pStyle w:val="655"/>
        <w:spacing w:before="120" w:after="120"/>
        <w:rPr>
          <w:rFonts w:hint="eastAsia" w:ascii="宋体" w:hAnsi="宋体" w:cs="Courier New"/>
          <w:sz w:val="24"/>
          <w:szCs w:val="24"/>
        </w:rPr>
      </w:pPr>
      <w:r>
        <w:rPr>
          <w:rFonts w:hint="eastAsia" w:ascii="宋体" w:hAnsi="宋体" w:cs="Courier New"/>
          <w:sz w:val="24"/>
          <w:szCs w:val="24"/>
        </w:rPr>
      </w:r>
      <w:r/>
    </w:p>
    <w:p>
      <w:pPr>
        <w:pStyle w:val="655"/>
        <w:spacing w:before="120" w:after="120"/>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655"/>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655"/>
        <w:ind w:left="410" w:hanging="410"/>
        <w:spacing w:before="120" w:after="120"/>
        <w:rPr>
          <w:rFonts w:ascii="宋体" w:hAnsi="宋体" w:cs="Courier New"/>
          <w:b/>
          <w:sz w:val="24"/>
          <w:szCs w:val="24"/>
        </w:rPr>
      </w:pPr>
      <w:r>
        <w:rPr>
          <w:rFonts w:ascii="宋体" w:hAnsi="宋体" w:cs="Courier New"/>
          <w:b/>
          <w:sz w:val="24"/>
          <w:szCs w:val="24"/>
        </w:rPr>
        <w:t xml:space="preserve">六、履约保证金</w:t>
      </w:r>
      <w:r/>
    </w:p>
    <w:p>
      <w:pPr>
        <w:pStyle w:val="655"/>
        <w:ind w:left="408" w:hanging="408"/>
        <w:spacing w:before="120" w:after="120"/>
        <w:rPr>
          <w:rFonts w:ascii="宋体" w:hAnsi="宋体" w:cs="Courier New"/>
          <w:sz w:val="24"/>
          <w:szCs w:val="24"/>
        </w:rPr>
      </w:pPr>
      <w:r>
        <w:rPr>
          <w:rFonts w:hint="eastAsia" w:ascii="宋体" w:hAnsi="宋体" w:cs="Courier New"/>
          <w:sz w:val="24"/>
          <w:szCs w:val="24"/>
        </w:rPr>
        <w:t xml:space="preserve">6.1 乙方交纳合同金额的10%作为本合同的履约保证金。履约保证金缴纳形式：支票、汇票、本票、保函（政府采购电子履约保函(保险)）或者银行转账等非现金形式缴纳或提交。（政府采购电子履约保函(保险)平台可通过域名www.jsdzbh.com直接访问，也可通过江苏省政府采购网、“苏采云”系统链接访问(首次使用需注册)。供</w:t>
      </w:r>
      <w:r>
        <w:rPr>
          <w:rFonts w:hint="eastAsia" w:ascii="宋体" w:hAnsi="宋体" w:cs="Courier New"/>
          <w:sz w:val="24"/>
          <w:szCs w:val="24"/>
        </w:rPr>
        <w:t xml:space="preserve">应商在签订政府采购合同后，登录“政府采购电子履约保函(保险)平台”，选择第三方机构并提交保函(保险)申请，经审核通过后支付相关费用即可。供应商可通过上述平台查询相关保函(保单)信息、理赔信息和开具发票。政府采购电子履约保函(保险)平台服务电话:400680-0040。），乙方提交履约保证金所需的有关费用均由其自行负担。</w:t>
      </w:r>
      <w:r>
        <w:rPr>
          <w:rFonts w:ascii="宋体" w:hAnsi="宋体" w:cs="Courier New"/>
          <w:sz w:val="24"/>
          <w:szCs w:val="24"/>
        </w:rPr>
      </w:r>
      <w:r/>
    </w:p>
    <w:p>
      <w:pPr>
        <w:pStyle w:val="655"/>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6.2合同履行结束后，甲方应及时退还交纳的履约保证金。</w:t>
      </w:r>
      <w:r/>
    </w:p>
    <w:p>
      <w:pPr>
        <w:pStyle w:val="655"/>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6.2.1履约保证金退还方式：履约保证金应当以支票、汇票、本票、金融机构、担保机构出具的保函</w:t>
      </w:r>
      <w:bookmarkStart w:id="167" w:name="_Hlk187233973"/>
      <w:r>
        <w:rPr>
          <w:rFonts w:hint="eastAsia" w:ascii="宋体" w:hAnsi="宋体" w:cs="Courier New"/>
          <w:sz w:val="24"/>
          <w:szCs w:val="24"/>
        </w:rPr>
        <w:t xml:space="preserve">或者银行转账等</w:t>
      </w:r>
      <w:bookmarkEnd w:id="167"/>
      <w:r>
        <w:rPr>
          <w:rFonts w:hint="eastAsia" w:ascii="宋体" w:hAnsi="宋体" w:cs="Courier New"/>
          <w:sz w:val="24"/>
          <w:szCs w:val="24"/>
        </w:rPr>
        <w:t xml:space="preserve">非现金形式退还。</w:t>
      </w:r>
      <w:r/>
    </w:p>
    <w:p>
      <w:pPr>
        <w:pStyle w:val="655"/>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6.2.2履约保证金退还时间：履约保证金将在项目所有货物验收通过后一周内无息返还。</w:t>
      </w:r>
      <w:r/>
    </w:p>
    <w:p>
      <w:pPr>
        <w:pStyle w:val="655"/>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6.2.3履约保证金退还条件：项目所有货物验收通过。</w:t>
      </w:r>
      <w:r/>
    </w:p>
    <w:p>
      <w:pPr>
        <w:pStyle w:val="655"/>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6.2.4履约保证金不予退还的情形：投标人在投标有效期内撤回投标和中标人未能按规定签订合同或提交履约保证金。</w:t>
      </w:r>
      <w:r/>
    </w:p>
    <w:p>
      <w:pPr>
        <w:pStyle w:val="655"/>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655"/>
        <w:spacing w:before="145" w:after="145"/>
        <w:rPr>
          <w:rFonts w:ascii="宋体" w:hAnsi="宋体"/>
          <w:sz w:val="24"/>
          <w:szCs w:val="24"/>
        </w:rPr>
      </w:pPr>
      <w:r>
        <w:rPr>
          <w:rFonts w:hint="eastAsia" w:ascii="宋体" w:hAnsi="宋体"/>
          <w:sz w:val="24"/>
          <w:szCs w:val="24"/>
        </w:rPr>
        <w:t xml:space="preserve">7.1乙方不得将合同标的转包给他人履行。</w:t>
      </w:r>
      <w:r>
        <w:rPr>
          <w:rFonts w:ascii="宋体" w:hAnsi="宋体"/>
          <w:sz w:val="24"/>
          <w:szCs w:val="24"/>
        </w:rPr>
      </w:r>
      <w:r/>
    </w:p>
    <w:p>
      <w:pPr>
        <w:pStyle w:val="655"/>
        <w:spacing w:before="145" w:after="145"/>
        <w:rPr>
          <w:rFonts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rPr>
          <w:rFonts w:ascii="宋体" w:hAnsi="宋体"/>
          <w:sz w:val="24"/>
          <w:szCs w:val="24"/>
        </w:rPr>
      </w:r>
      <w:r/>
    </w:p>
    <w:p>
      <w:pPr>
        <w:pStyle w:val="655"/>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655"/>
        <w:numPr>
          <w:ilvl w:val="0"/>
          <w:numId w:val="5"/>
        </w:numPr>
        <w:spacing w:before="120" w:after="120"/>
        <w:rPr>
          <w:rFonts w:ascii="宋体" w:hAnsi="宋体" w:cs="Courier New"/>
          <w:b/>
          <w:sz w:val="24"/>
          <w:szCs w:val="24"/>
        </w:rPr>
      </w:pPr>
      <w:r>
        <w:rPr>
          <w:rFonts w:hint="eastAsia" w:ascii="宋体" w:hAnsi="宋体" w:cs="Courier New"/>
          <w:b/>
          <w:sz w:val="24"/>
          <w:szCs w:val="24"/>
        </w:rPr>
        <w:t xml:space="preserve">合同款项</w:t>
      </w:r>
      <w:r>
        <w:rPr>
          <w:rFonts w:ascii="宋体" w:hAnsi="宋体" w:cs="Courier New"/>
          <w:b/>
          <w:sz w:val="24"/>
          <w:szCs w:val="24"/>
        </w:rPr>
        <w:t xml:space="preserve">支付</w:t>
      </w:r>
      <w:r/>
    </w:p>
    <w:p>
      <w:pPr>
        <w:pStyle w:val="655"/>
        <w:spacing w:before="120" w:after="120"/>
        <w:rPr>
          <w:rFonts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rPr>
          <w:rFonts w:ascii="宋体" w:hAnsi="宋体" w:cs="Courier New"/>
          <w:bCs/>
          <w:sz w:val="24"/>
          <w:szCs w:val="24"/>
        </w:rPr>
      </w:r>
      <w:r/>
    </w:p>
    <w:p>
      <w:pPr>
        <w:pStyle w:val="655"/>
        <w:spacing w:before="120" w:after="120"/>
        <w:rPr>
          <w:rFonts w:ascii="宋体" w:hAnsi="宋体" w:cs="Courier New"/>
          <w:bCs/>
          <w:sz w:val="24"/>
          <w:szCs w:val="24"/>
        </w:rPr>
      </w:pPr>
      <w:r>
        <w:rPr>
          <w:rFonts w:hint="eastAsia" w:ascii="宋体" w:hAnsi="宋体" w:cs="Courier New"/>
          <w:bCs/>
          <w:sz w:val="24"/>
          <w:szCs w:val="24"/>
        </w:rPr>
        <w:t xml:space="preserve">8.1.1 合同签订后15日内，支付预付款，为</w:t>
      </w:r>
      <w:r>
        <w:rPr>
          <w:rFonts w:hint="eastAsia" w:ascii="宋体" w:hAnsi="宋体" w:cs="Courier New"/>
          <w:sz w:val="24"/>
          <w:szCs w:val="24"/>
          <w:u w:val="single"/>
        </w:rPr>
        <w:t xml:space="preserve">合同金额的</w:t>
      </w:r>
      <w:r>
        <w:rPr>
          <w:rFonts w:hint="eastAsia" w:ascii="宋体" w:hAnsi="宋体" w:cs="Courier New"/>
          <w:sz w:val="24"/>
          <w:szCs w:val="24"/>
          <w:u w:val="single"/>
        </w:rPr>
        <w:t xml:space="preserve">30</w:t>
      </w:r>
      <w:r>
        <w:rPr>
          <w:rFonts w:ascii="宋体" w:hAnsi="宋体" w:cs="Courier New"/>
          <w:sz w:val="24"/>
          <w:szCs w:val="24"/>
          <w:u w:val="single"/>
        </w:rPr>
        <w:t xml:space="preserve">%</w:t>
      </w:r>
      <w:r>
        <w:rPr>
          <w:rFonts w:hint="eastAsia" w:ascii="宋体" w:hAnsi="宋体" w:cs="Courier New"/>
          <w:bCs/>
          <w:sz w:val="24"/>
          <w:szCs w:val="24"/>
        </w:rPr>
        <w:t xml:space="preserve">。</w:t>
      </w:r>
      <w:r>
        <w:rPr>
          <w:rFonts w:ascii="宋体" w:hAnsi="宋体" w:cs="Courier New"/>
          <w:bCs/>
          <w:sz w:val="24"/>
          <w:szCs w:val="24"/>
        </w:rPr>
      </w:r>
      <w:r/>
    </w:p>
    <w:p>
      <w:pPr>
        <w:pStyle w:val="655"/>
        <w:spacing w:before="120" w:after="120"/>
        <w:rPr>
          <w:rFonts w:hint="eastAsia" w:ascii="宋体" w:hAnsi="宋体" w:cs="Courier New"/>
          <w:bCs/>
          <w:color w:val="000000"/>
          <w:sz w:val="24"/>
          <w:szCs w:val="24"/>
        </w:rPr>
      </w:pPr>
      <w:r>
        <w:rPr>
          <w:rFonts w:hint="eastAsia" w:ascii="宋体" w:hAnsi="宋体" w:cs="Courier New"/>
          <w:bCs/>
          <w:sz w:val="24"/>
          <w:szCs w:val="24"/>
        </w:rPr>
        <w:t xml:space="preserve">8.1.2 </w:t>
      </w:r>
      <w:r>
        <w:rPr>
          <w:rFonts w:hint="eastAsia" w:ascii="宋体" w:hAnsi="宋体" w:cs="Courier New"/>
          <w:bCs/>
          <w:color w:val="000000"/>
          <w:sz w:val="24"/>
          <w:szCs w:val="24"/>
        </w:rPr>
        <w:t xml:space="preserve">待所有货物到达甲方指定地点并安装调试完毕，经甲方验收合格，并由乙方提前向甲方提供下列单据（A、B、C)后15日内，无任何争议情况下，甲方向乙方支付70%。</w:t>
      </w:r>
      <w:r/>
    </w:p>
    <w:p>
      <w:pPr>
        <w:pStyle w:val="655"/>
        <w:spacing w:before="120" w:after="120"/>
        <w:rPr>
          <w:rFonts w:hint="eastAsia" w:ascii="宋体" w:hAnsi="宋体" w:cs="Courier New"/>
          <w:bCs/>
          <w:color w:val="000000"/>
          <w:sz w:val="24"/>
          <w:szCs w:val="24"/>
        </w:rPr>
      </w:pPr>
      <w:r>
        <w:rPr>
          <w:rFonts w:hint="eastAsia" w:ascii="宋体" w:hAnsi="宋体" w:cs="Courier New"/>
          <w:bCs/>
          <w:color w:val="000000"/>
          <w:sz w:val="24"/>
          <w:szCs w:val="24"/>
        </w:rPr>
        <w:t xml:space="preserve">A 甲乙方签字确认的《采购验收单》</w:t>
      </w:r>
      <w:r/>
    </w:p>
    <w:p>
      <w:pPr>
        <w:pStyle w:val="655"/>
        <w:spacing w:before="120" w:after="120"/>
        <w:rPr>
          <w:rFonts w:hint="eastAsia" w:ascii="宋体" w:hAnsi="宋体" w:cs="Courier New"/>
          <w:bCs/>
          <w:color w:val="000000"/>
          <w:sz w:val="24"/>
          <w:szCs w:val="24"/>
        </w:rPr>
      </w:pPr>
      <w:r>
        <w:rPr>
          <w:rFonts w:hint="eastAsia" w:ascii="宋体" w:hAnsi="宋体" w:cs="Courier New"/>
          <w:bCs/>
          <w:color w:val="000000"/>
          <w:sz w:val="24"/>
          <w:szCs w:val="24"/>
        </w:rPr>
        <w:t xml:space="preserve">B 乙方出具的满足甲方要求的合格销售发票</w:t>
      </w:r>
      <w:r/>
    </w:p>
    <w:p>
      <w:pPr>
        <w:pStyle w:val="655"/>
        <w:spacing w:before="120" w:after="120"/>
        <w:rPr>
          <w:rFonts w:ascii="宋体" w:hAnsi="宋体" w:cs="Courier New"/>
          <w:bCs/>
          <w:color w:val="000000"/>
          <w:sz w:val="24"/>
          <w:szCs w:val="24"/>
        </w:rPr>
      </w:pPr>
      <w:r>
        <w:rPr>
          <w:rFonts w:hint="eastAsia" w:ascii="宋体" w:hAnsi="宋体" w:cs="Courier New"/>
          <w:bCs/>
          <w:color w:val="000000"/>
          <w:sz w:val="24"/>
          <w:szCs w:val="24"/>
        </w:rPr>
        <w:t xml:space="preserve">C </w:t>
      </w:r>
      <w:r>
        <w:rPr>
          <w:rFonts w:hint="eastAsia" w:ascii="宋体" w:hAnsi="宋体" w:cs="Courier New"/>
          <w:bCs/>
          <w:color w:val="000000"/>
          <w:sz w:val="24"/>
          <w:szCs w:val="24"/>
        </w:rPr>
        <w:t xml:space="preserve">其他验收资料</w:t>
      </w:r>
      <w:r>
        <w:rPr>
          <w:rFonts w:ascii="宋体" w:hAnsi="宋体" w:cs="Courier New"/>
          <w:bCs/>
          <w:color w:val="000000"/>
          <w:sz w:val="24"/>
          <w:szCs w:val="24"/>
        </w:rPr>
      </w:r>
      <w:r/>
    </w:p>
    <w:p>
      <w:pPr>
        <w:pStyle w:val="655"/>
        <w:ind w:left="480" w:hanging="480"/>
        <w:spacing w:before="120" w:after="120"/>
        <w:rPr>
          <w:rFonts w:ascii="宋体" w:hAnsi="宋体" w:cs="Courier New"/>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.2</w:t>
      </w:r>
      <w:r>
        <w:rPr>
          <w:rFonts w:ascii="宋体" w:hAnsi="宋体" w:cs="Courier New"/>
          <w:color w:val="000000"/>
          <w:sz w:val="24"/>
          <w:szCs w:val="24"/>
        </w:rPr>
        <w:t xml:space="preserve">当采购数量与实际使用数量不一致时，</w:t>
      </w:r>
      <w:r>
        <w:rPr>
          <w:rFonts w:hint="eastAsia" w:ascii="宋体" w:hAnsi="宋体" w:cs="Courier New"/>
          <w:color w:val="000000"/>
          <w:sz w:val="24"/>
          <w:szCs w:val="24"/>
        </w:rPr>
        <w:t xml:space="preserve">乙方</w:t>
      </w:r>
      <w:r>
        <w:rPr>
          <w:rFonts w:ascii="宋体" w:hAnsi="宋体" w:cs="Courier New"/>
          <w:color w:val="000000"/>
          <w:sz w:val="24"/>
          <w:szCs w:val="24"/>
        </w:rPr>
        <w:t xml:space="preserve">应根据实际使用量供货，合同的最终结</w:t>
      </w:r>
      <w:r/>
    </w:p>
    <w:p>
      <w:pPr>
        <w:pStyle w:val="655"/>
        <w:ind w:left="480" w:hanging="480"/>
        <w:spacing w:before="120" w:after="120"/>
        <w:rPr>
          <w:rFonts w:ascii="宋体" w:hAnsi="宋体" w:cs="Courier New"/>
          <w:color w:val="000000"/>
          <w:sz w:val="24"/>
          <w:szCs w:val="24"/>
        </w:rPr>
      </w:pPr>
      <w:r>
        <w:rPr>
          <w:rFonts w:ascii="宋体" w:hAnsi="宋体" w:cs="Courier New"/>
          <w:color w:val="000000"/>
          <w:sz w:val="24"/>
          <w:szCs w:val="24"/>
        </w:rPr>
        <w:t xml:space="preserve">算金额按实际使用量乘以成交单价进行计算。</w:t>
      </w:r>
      <w:r/>
    </w:p>
    <w:p>
      <w:pPr>
        <w:pStyle w:val="655"/>
        <w:ind w:left="480" w:hanging="480"/>
        <w:spacing w:before="120" w:after="120"/>
        <w:rPr>
          <w:rFonts w:ascii="宋体" w:hAnsi="宋体" w:cs="Courier New"/>
          <w:color w:val="000000"/>
          <w:sz w:val="24"/>
          <w:szCs w:val="24"/>
        </w:rPr>
      </w:pPr>
      <w:r>
        <w:rPr>
          <w:rFonts w:hint="eastAsia" w:ascii="宋体" w:hAnsi="宋体" w:cs="Courier New"/>
          <w:color w:val="000000"/>
          <w:sz w:val="24"/>
          <w:szCs w:val="24"/>
        </w:rPr>
        <w:t xml:space="preserve">转账方式：银行汇票或转账支票</w:t>
      </w:r>
      <w:r>
        <w:rPr>
          <w:rFonts w:ascii="宋体" w:hAnsi="宋体" w:cs="Courier New"/>
          <w:color w:val="000000"/>
          <w:sz w:val="24"/>
          <w:szCs w:val="24"/>
        </w:rPr>
      </w:r>
      <w:r/>
    </w:p>
    <w:p>
      <w:pPr>
        <w:pStyle w:val="655"/>
        <w:spacing w:before="120" w:after="120"/>
        <w:rPr>
          <w:rFonts w:ascii="宋体" w:hAnsi="宋体" w:cs="Courier New"/>
          <w:bCs/>
          <w:sz w:val="24"/>
          <w:szCs w:val="24"/>
        </w:rPr>
      </w:pPr>
      <w:r>
        <w:rPr>
          <w:rFonts w:ascii="宋体" w:hAnsi="宋体" w:cs="Courier New"/>
          <w:bCs/>
          <w:sz w:val="24"/>
          <w:szCs w:val="24"/>
        </w:rPr>
      </w:r>
      <w:r/>
    </w:p>
    <w:p>
      <w:pPr>
        <w:pStyle w:val="655"/>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655"/>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655"/>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pStyle w:val="655"/>
        <w:ind w:left="480" w:hanging="480"/>
        <w:spacing w:before="120" w:after="120"/>
        <w:rPr>
          <w:rFonts w:ascii="宋体" w:hAnsi="宋体" w:cs="Courier New"/>
          <w:sz w:val="24"/>
          <w:szCs w:val="24"/>
        </w:rPr>
      </w:pPr>
      <w:r>
        <w:rPr>
          <w:rFonts w:hint="eastAsia" w:ascii="宋体" w:hAnsi="宋体" w:cs="Courier New"/>
          <w:sz w:val="24"/>
          <w:szCs w:val="24"/>
        </w:rPr>
        <w:t xml:space="preserve">10.1 甲方依法组织履约验收工作。</w:t>
      </w:r>
      <w:r>
        <w:rPr>
          <w:rFonts w:ascii="宋体" w:hAnsi="宋体" w:cs="Courier New"/>
          <w:sz w:val="24"/>
          <w:szCs w:val="24"/>
        </w:rPr>
      </w:r>
      <w:r/>
    </w:p>
    <w:p>
      <w:pPr>
        <w:pStyle w:val="655"/>
        <w:ind w:left="480" w:hanging="480"/>
        <w:spacing w:before="120" w:after="120"/>
        <w:rPr>
          <w:rFonts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宋体" w:hAnsi="宋体" w:cs="Courier New"/>
          <w:sz w:val="24"/>
          <w:szCs w:val="24"/>
        </w:rPr>
      </w:r>
      <w:r/>
    </w:p>
    <w:p>
      <w:pPr>
        <w:pStyle w:val="655"/>
        <w:ind w:left="480" w:hanging="480"/>
        <w:spacing w:before="120" w:after="120"/>
        <w:rPr>
          <w:rFonts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rPr>
          <w:rFonts w:ascii="宋体" w:hAnsi="宋体" w:cs="Courier New"/>
          <w:sz w:val="24"/>
          <w:szCs w:val="24"/>
        </w:rPr>
      </w:r>
      <w:r/>
    </w:p>
    <w:p>
      <w:pPr>
        <w:pStyle w:val="655"/>
        <w:ind w:left="480" w:hanging="480"/>
        <w:spacing w:before="120" w:after="120"/>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rPr>
          <w:rFonts w:ascii="宋体" w:hAnsi="宋体" w:cs="Courier New"/>
          <w:sz w:val="24"/>
          <w:szCs w:val="24"/>
        </w:rPr>
      </w:r>
      <w:r/>
    </w:p>
    <w:p>
      <w:pPr>
        <w:pStyle w:val="655"/>
        <w:ind w:left="480" w:hanging="480"/>
        <w:spacing w:before="120" w:after="120"/>
        <w:rPr>
          <w:rFonts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w:t>
      </w:r>
      <w:r>
        <w:rPr>
          <w:rFonts w:hint="eastAsia" w:ascii="宋体" w:hAnsi="宋体" w:cs="Courier New"/>
          <w:sz w:val="24"/>
          <w:szCs w:val="24"/>
        </w:rPr>
        <w:t xml:space="preserve">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宋体" w:hAnsi="宋体" w:cs="Courier New"/>
          <w:sz w:val="24"/>
          <w:szCs w:val="24"/>
        </w:rPr>
      </w:r>
      <w:r/>
    </w:p>
    <w:p>
      <w:pPr>
        <w:pStyle w:val="655"/>
        <w:ind w:left="480" w:hanging="480"/>
        <w:spacing w:before="120" w:after="120"/>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宋体" w:hAnsi="宋体" w:cs="Courier New"/>
          <w:sz w:val="24"/>
          <w:szCs w:val="24"/>
        </w:rPr>
      </w:r>
      <w:r/>
    </w:p>
    <w:p>
      <w:pPr>
        <w:pStyle w:val="655"/>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、货物</w:t>
      </w:r>
      <w:r>
        <w:rPr>
          <w:rFonts w:hint="eastAsia" w:ascii="宋体" w:hAnsi="宋体" w:cs="Courier New"/>
          <w:b/>
          <w:sz w:val="24"/>
          <w:szCs w:val="24"/>
        </w:rPr>
        <w:t xml:space="preserve">的</w:t>
      </w:r>
      <w:r>
        <w:rPr>
          <w:rFonts w:ascii="宋体" w:hAnsi="宋体" w:cs="Courier New"/>
          <w:b/>
          <w:sz w:val="24"/>
          <w:szCs w:val="24"/>
        </w:rPr>
        <w:t xml:space="preserve">包装、发运及运输</w:t>
      </w:r>
      <w:r/>
    </w:p>
    <w:p>
      <w:pPr>
        <w:pStyle w:val="655"/>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 乙方应在货物发运前对其进行满足运输距离、防潮、防震、防锈和防破损装卸等要求包装，以保证货物安全运达甲方指定地点。</w:t>
      </w:r>
      <w:r>
        <w:rPr>
          <w:rFonts w:hint="eastAsia" w:ascii="宋体" w:hAnsi="宋体"/>
          <w:sz w:val="24"/>
          <w:szCs w:val="24"/>
        </w:rPr>
        <w:t xml:space="preserve">乙方对货物的包装应符合《商品包装政府采购需求标准（试行）》、《快递包装政府采购需求标准（试行）》的规定。</w:t>
      </w:r>
      <w:r>
        <w:rPr>
          <w:rFonts w:ascii="宋体" w:hAnsi="宋体" w:cs="Courier New"/>
          <w:sz w:val="24"/>
          <w:szCs w:val="24"/>
        </w:rPr>
      </w:r>
      <w:r/>
    </w:p>
    <w:p>
      <w:pPr>
        <w:pStyle w:val="655"/>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使用说明书、质量检验证明书、随配附件和工具以及清单一并附于货物内。</w:t>
      </w:r>
      <w:r/>
    </w:p>
    <w:p>
      <w:pPr>
        <w:pStyle w:val="655"/>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乙方在货物发运手续办理完毕后24小时内或货到甲方48小时前通知甲方，以准备接货。</w:t>
      </w:r>
      <w:r/>
    </w:p>
    <w:p>
      <w:pPr>
        <w:pStyle w:val="655"/>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货物在交付甲方前发生的风险均由乙方负责。</w:t>
      </w:r>
      <w:r/>
    </w:p>
    <w:p>
      <w:pPr>
        <w:pStyle w:val="655"/>
        <w:ind w:left="480" w:right="26" w:hanging="480"/>
        <w:spacing w:before="156" w:after="156"/>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.5 货物在规定的交付期限内由乙方送达甲方指定的地点视为交付，乙方同时需通知甲方货物已送达。</w:t>
      </w:r>
      <w:r/>
    </w:p>
    <w:p>
      <w:pPr>
        <w:pStyle w:val="655"/>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、违约责任</w:t>
      </w:r>
      <w:r/>
    </w:p>
    <w:p>
      <w:pPr>
        <w:pStyle w:val="655"/>
        <w:ind w:left="410" w:hanging="410"/>
        <w:spacing w:before="120" w:after="120"/>
        <w:rPr>
          <w:rFonts w:ascii="宋体" w:hAnsi="宋体" w:cs="Courier New"/>
          <w:sz w:val="24"/>
          <w:szCs w:val="24"/>
        </w:rPr>
      </w:pPr>
      <w:r>
        <w:rPr>
          <w:rFonts w:ascii="宋体" w:hAnsi="宋体" w:cs="Courier New"/>
          <w:sz w:val="24"/>
          <w:szCs w:val="24"/>
        </w:rPr>
        <w:t xml:space="preserve">12.1 甲方无正当理由</w:t>
      </w:r>
      <w:r>
        <w:rPr>
          <w:rFonts w:hint="eastAsia" w:ascii="宋体" w:hAnsi="宋体" w:cs="Courier New"/>
          <w:sz w:val="24"/>
          <w:szCs w:val="24"/>
        </w:rPr>
        <w:t xml:space="preserve">拒绝接受乙方提供的合同标的</w:t>
      </w:r>
      <w:r>
        <w:rPr>
          <w:rFonts w:ascii="宋体" w:hAnsi="宋体" w:cs="Courier New"/>
          <w:sz w:val="24"/>
          <w:szCs w:val="24"/>
        </w:rPr>
        <w:t xml:space="preserve">的，甲方向乙方偿付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10%</w:t>
      </w:r>
      <w:r>
        <w:rPr>
          <w:rFonts w:ascii="宋体" w:hAnsi="宋体" w:cs="Courier New"/>
          <w:sz w:val="24"/>
          <w:szCs w:val="24"/>
        </w:rPr>
        <w:t xml:space="preserve">的违约金。</w:t>
      </w:r>
      <w:r/>
    </w:p>
    <w:p>
      <w:pPr>
        <w:pStyle w:val="655"/>
        <w:ind w:left="410" w:hanging="410"/>
        <w:spacing w:before="120" w:after="120"/>
        <w:rPr>
          <w:rFonts w:ascii="宋体" w:hAnsi="宋体" w:cs="Courier New"/>
          <w:sz w:val="24"/>
          <w:szCs w:val="24"/>
        </w:rPr>
      </w:pPr>
      <w:r>
        <w:rPr>
          <w:rFonts w:ascii="宋体" w:hAnsi="宋体" w:cs="Courier New"/>
          <w:sz w:val="24"/>
          <w:szCs w:val="24"/>
        </w:rPr>
        <w:t xml:space="preserve">12.2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支付手续的,甲方应按逾期付款总额每日向乙方支付违约金。</w:t>
      </w:r>
      <w:r/>
    </w:p>
    <w:p>
      <w:pPr>
        <w:pStyle w:val="655"/>
        <w:ind w:left="410" w:hanging="410"/>
        <w:spacing w:before="120" w:after="120"/>
        <w:rPr>
          <w:rFonts w:ascii="宋体" w:hAnsi="宋体" w:cs="Courier New"/>
          <w:sz w:val="24"/>
          <w:szCs w:val="24"/>
        </w:rPr>
      </w:pPr>
      <w:r>
        <w:rPr>
          <w:rFonts w:ascii="宋体" w:hAnsi="宋体" w:cs="Courier New"/>
          <w:sz w:val="24"/>
          <w:szCs w:val="24"/>
        </w:rPr>
        <w:t xml:space="preserve">12.3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10%</w:t>
      </w:r>
      <w:r>
        <w:rPr>
          <w:rFonts w:ascii="宋体" w:hAnsi="宋体" w:cs="Courier New"/>
          <w:sz w:val="24"/>
          <w:szCs w:val="24"/>
        </w:rPr>
        <w:t xml:space="preserve">的违约金，如造成甲方损失超过违约金的，超出部分由乙方继续承担赔偿责任。 </w:t>
      </w:r>
      <w:r/>
    </w:p>
    <w:p>
      <w:pPr>
        <w:pStyle w:val="655"/>
        <w:ind w:left="410" w:hanging="410"/>
        <w:spacing w:before="120" w:after="120"/>
        <w:rPr>
          <w:rFonts w:ascii="宋体" w:hAnsi="宋体" w:cs="Courier New"/>
          <w:sz w:val="24"/>
          <w:szCs w:val="24"/>
        </w:rPr>
      </w:pPr>
      <w:r>
        <w:rPr>
          <w:rFonts w:ascii="宋体" w:hAnsi="宋体" w:cs="Courier New"/>
          <w:sz w:val="24"/>
          <w:szCs w:val="24"/>
        </w:rPr>
        <w:t xml:space="preserve">12.4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询价</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pStyle w:val="655"/>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、不可抗力事件处理</w:t>
      </w:r>
      <w:r/>
    </w:p>
    <w:p>
      <w:pPr>
        <w:pStyle w:val="655"/>
        <w:ind w:left="480" w:hanging="480"/>
        <w:spacing w:before="120" w:after="120"/>
        <w:rPr>
          <w:rFonts w:ascii="宋体" w:hAnsi="宋体" w:cs="Courier New"/>
          <w:sz w:val="24"/>
          <w:szCs w:val="24"/>
        </w:rPr>
      </w:pPr>
      <w:r>
        <w:rPr>
          <w:rFonts w:ascii="宋体" w:hAnsi="宋体" w:cs="Courier New"/>
          <w:sz w:val="24"/>
          <w:szCs w:val="24"/>
        </w:rPr>
        <w:t xml:space="preserve">13.1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pStyle w:val="655"/>
        <w:spacing w:before="120" w:after="120"/>
        <w:rPr>
          <w:rFonts w:ascii="宋体" w:hAnsi="宋体" w:cs="Courier New"/>
          <w:sz w:val="24"/>
          <w:szCs w:val="24"/>
        </w:rPr>
      </w:pPr>
      <w:r>
        <w:rPr>
          <w:rFonts w:ascii="宋体" w:hAnsi="宋体" w:cs="Courier New"/>
          <w:sz w:val="24"/>
          <w:szCs w:val="24"/>
        </w:rPr>
        <w:t xml:space="preserve">13.2 不可抗力事件发生后，应立即通知对方，并</w:t>
      </w:r>
      <w:r>
        <w:rPr>
          <w:rFonts w:ascii="宋体" w:hAnsi="宋体" w:cs="Courier New"/>
          <w:sz w:val="24"/>
          <w:szCs w:val="24"/>
        </w:rPr>
        <w:t xml:space="preserve">寄送有关权威机构出具的证明。</w:t>
      </w:r>
      <w:r/>
    </w:p>
    <w:p>
      <w:pPr>
        <w:pStyle w:val="655"/>
        <w:spacing w:before="120" w:after="120"/>
        <w:rPr>
          <w:rFonts w:ascii="宋体" w:hAnsi="宋体" w:cs="Courier New"/>
          <w:sz w:val="24"/>
          <w:szCs w:val="24"/>
        </w:rPr>
      </w:pPr>
      <w:r>
        <w:rPr>
          <w:rFonts w:ascii="宋体" w:hAnsi="宋体" w:cs="Courier New"/>
          <w:sz w:val="24"/>
          <w:szCs w:val="24"/>
        </w:rPr>
        <w:t xml:space="preserve">13.3 不可抗力事件延续120天以上，双方应通过友好协商，确定是否继续履行合同。</w:t>
      </w:r>
      <w:r/>
    </w:p>
    <w:p>
      <w:pPr>
        <w:pStyle w:val="655"/>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655"/>
        <w:spacing w:before="120" w:after="120"/>
        <w:rPr>
          <w:rFonts w:ascii="宋体" w:hAnsi="宋体" w:cs="Courier New"/>
          <w:sz w:val="24"/>
          <w:szCs w:val="24"/>
        </w:rPr>
      </w:pPr>
      <w:r>
        <w:rPr>
          <w:rFonts w:hint="eastAsia" w:ascii="宋体" w:hAnsi="宋体" w:cs="Courier New"/>
          <w:sz w:val="24"/>
          <w:szCs w:val="24"/>
        </w:rPr>
        <w:t xml:space="preserve">1</w:t>
      </w:r>
      <w:r>
        <w:rPr>
          <w:rFonts w:ascii="宋体" w:hAnsi="宋体" w:cs="Courier New"/>
          <w:sz w:val="24"/>
          <w:szCs w:val="24"/>
        </w:rPr>
        <w:t xml:space="preserve">4</w:t>
      </w:r>
      <w:r>
        <w:rPr>
          <w:rFonts w:hint="eastAsia" w:ascii="宋体" w:hAnsi="宋体" w:cs="Courier New"/>
          <w:sz w:val="24"/>
          <w:szCs w:val="24"/>
        </w:rPr>
        <w:t xml:space="preserve">.1双方在签订、履行合同中所发生的一切争议，应通过友好协商解决。如协商不成，由甲方住所地人民法院管辖。</w:t>
      </w:r>
      <w:r>
        <w:rPr>
          <w:rFonts w:ascii="宋体" w:hAnsi="宋体" w:cs="Courier New"/>
          <w:sz w:val="24"/>
          <w:szCs w:val="24"/>
        </w:rPr>
      </w:r>
      <w:r/>
    </w:p>
    <w:p>
      <w:pPr>
        <w:pStyle w:val="655"/>
        <w:spacing w:before="120" w:after="120"/>
        <w:rPr>
          <w:rFonts w:ascii="宋体" w:hAnsi="宋体" w:cs="Courier New"/>
          <w:sz w:val="24"/>
          <w:szCs w:val="24"/>
        </w:rPr>
      </w:pPr>
      <w:r>
        <w:rPr>
          <w:rFonts w:hint="eastAsia" w:ascii="宋体" w:hAnsi="宋体" w:cs="Courier New"/>
          <w:b/>
          <w:sz w:val="24"/>
          <w:szCs w:val="24"/>
        </w:rPr>
        <w:t xml:space="preserve">十五、</w:t>
      </w:r>
      <w:r>
        <w:rPr>
          <w:rFonts w:hint="eastAsia" w:ascii="宋体" w:hAnsi="宋体" w:cs="Courier New"/>
          <w:sz w:val="24"/>
          <w:szCs w:val="24"/>
        </w:rPr>
        <w:t xml:space="preserve">质量保质期</w:t>
      </w:r>
      <w:r>
        <w:rPr>
          <w:rFonts w:ascii="宋体" w:hAnsi="宋体" w:cs="Courier New"/>
          <w:sz w:val="24"/>
          <w:szCs w:val="24"/>
        </w:rPr>
      </w:r>
      <w:r/>
    </w:p>
    <w:p>
      <w:pPr>
        <w:pStyle w:val="655"/>
        <w:spacing w:before="120" w:after="120"/>
        <w:rPr>
          <w:rFonts w:ascii="宋体" w:hAnsi="宋体" w:cs="Courier New"/>
          <w:sz w:val="24"/>
          <w:szCs w:val="24"/>
        </w:rPr>
      </w:pPr>
      <w:r>
        <w:rPr>
          <w:rFonts w:hint="eastAsia" w:ascii="宋体" w:hAnsi="宋体" w:cs="Courier New"/>
          <w:sz w:val="24"/>
          <w:szCs w:val="24"/>
        </w:rPr>
        <w:t xml:space="preserve">1</w:t>
      </w:r>
      <w:r>
        <w:rPr>
          <w:rFonts w:ascii="宋体" w:hAnsi="宋体" w:cs="Courier New"/>
          <w:sz w:val="24"/>
          <w:szCs w:val="24"/>
        </w:rPr>
        <w:t xml:space="preserve">5</w:t>
      </w:r>
      <w:r>
        <w:rPr>
          <w:rFonts w:hint="eastAsia" w:ascii="宋体" w:hAnsi="宋体" w:cs="Courier New"/>
          <w:sz w:val="24"/>
          <w:szCs w:val="24"/>
        </w:rPr>
        <w:t xml:space="preserve">.1 合同双方约定质量保质期为三年。</w:t>
      </w:r>
      <w:r>
        <w:rPr>
          <w:rFonts w:ascii="宋体" w:hAnsi="宋体" w:cs="Courier New"/>
          <w:sz w:val="24"/>
          <w:szCs w:val="24"/>
        </w:rPr>
      </w:r>
      <w:r/>
    </w:p>
    <w:p>
      <w:pPr>
        <w:pStyle w:val="655"/>
        <w:spacing w:before="120" w:after="120"/>
        <w:rPr>
          <w:rFonts w:ascii="宋体" w:hAnsi="宋体" w:cs="Courier New"/>
          <w:b/>
          <w:sz w:val="24"/>
          <w:szCs w:val="24"/>
        </w:rPr>
      </w:pPr>
      <w:r>
        <w:rPr>
          <w:rFonts w:hint="eastAsia" w:ascii="宋体" w:hAnsi="宋体" w:cs="Courier New"/>
          <w:b/>
          <w:sz w:val="24"/>
          <w:szCs w:val="24"/>
        </w:rPr>
        <w:t xml:space="preserve">十六</w:t>
      </w:r>
      <w:r>
        <w:rPr>
          <w:rFonts w:ascii="宋体" w:hAnsi="宋体" w:cs="Courier New"/>
          <w:b/>
          <w:sz w:val="24"/>
          <w:szCs w:val="24"/>
        </w:rPr>
        <w:t xml:space="preserve">、合同生效及其它</w:t>
      </w:r>
      <w:r/>
    </w:p>
    <w:p>
      <w:pPr>
        <w:pStyle w:val="655"/>
        <w:spacing w:before="120" w:after="120"/>
        <w:rPr>
          <w:rFonts w:ascii="宋体" w:hAnsi="宋体" w:cs="Courier New"/>
          <w:sz w:val="24"/>
          <w:szCs w:val="24"/>
        </w:rPr>
      </w:pPr>
      <w:r>
        <w:rPr>
          <w:rFonts w:hint="eastAsia" w:ascii="宋体" w:hAnsi="宋体" w:cs="Courier New"/>
          <w:sz w:val="24"/>
          <w:szCs w:val="24"/>
        </w:rPr>
        <w:t xml:space="preserve">1</w:t>
      </w:r>
      <w:r>
        <w:rPr>
          <w:rFonts w:ascii="宋体" w:hAnsi="宋体" w:cs="Courier New"/>
          <w:sz w:val="24"/>
          <w:szCs w:val="24"/>
        </w:rPr>
        <w:t xml:space="preserve">6.1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pStyle w:val="655"/>
        <w:spacing w:before="120" w:after="120"/>
        <w:rPr>
          <w:rFonts w:ascii="宋体" w:hAnsi="宋体" w:cs="Courier New"/>
          <w:sz w:val="24"/>
          <w:szCs w:val="24"/>
        </w:rPr>
      </w:pPr>
      <w:r>
        <w:rPr>
          <w:rFonts w:hint="eastAsia" w:ascii="宋体" w:hAnsi="宋体" w:cs="Courier New"/>
          <w:sz w:val="24"/>
          <w:szCs w:val="24"/>
        </w:rPr>
        <w:t xml:space="preserve">1</w:t>
      </w:r>
      <w:r>
        <w:rPr>
          <w:rFonts w:ascii="宋体" w:hAnsi="宋体" w:cs="Courier New"/>
          <w:sz w:val="24"/>
          <w:szCs w:val="24"/>
        </w:rPr>
        <w:t xml:space="preserve">6.2本合同未尽事宜，遵照</w:t>
      </w:r>
      <w:r>
        <w:rPr>
          <w:rFonts w:hint="eastAsia" w:ascii="宋体" w:hAnsi="宋体" w:cs="Courier New"/>
          <w:sz w:val="24"/>
          <w:szCs w:val="24"/>
        </w:rPr>
        <w:t xml:space="preserve">《民法典》、《政府采购法》</w:t>
      </w:r>
      <w:r>
        <w:rPr>
          <w:rFonts w:ascii="宋体" w:hAnsi="宋体" w:cs="Courier New"/>
          <w:sz w:val="24"/>
          <w:szCs w:val="24"/>
        </w:rPr>
        <w:t xml:space="preserve">有关条文执行。</w:t>
      </w:r>
      <w:r/>
    </w:p>
    <w:p>
      <w:pPr>
        <w:pStyle w:val="655"/>
        <w:ind w:left="480" w:hanging="480"/>
        <w:spacing w:before="120" w:after="120"/>
        <w:rPr>
          <w:rFonts w:ascii="宋体" w:hAnsi="宋体" w:cs="Courier New"/>
          <w:sz w:val="24"/>
          <w:szCs w:val="24"/>
        </w:rPr>
      </w:pPr>
      <w:r>
        <w:rPr>
          <w:rFonts w:hint="eastAsia" w:ascii="宋体" w:hAnsi="宋体" w:cs="Courier New"/>
          <w:sz w:val="24"/>
          <w:szCs w:val="24"/>
        </w:rPr>
        <w:t xml:space="preserve">1</w:t>
      </w:r>
      <w:r>
        <w:rPr>
          <w:rFonts w:ascii="宋体" w:hAnsi="宋体" w:cs="Courier New"/>
          <w:sz w:val="24"/>
          <w:szCs w:val="24"/>
        </w:rPr>
        <w:t xml:space="preserve">6.</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两</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乙方各执一份。</w:t>
      </w:r>
      <w:r/>
    </w:p>
    <w:p>
      <w:pPr>
        <w:pStyle w:val="655"/>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乙方： </w:t>
      </w:r>
      <w:r/>
    </w:p>
    <w:p>
      <w:pPr>
        <w:pStyle w:val="655"/>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pStyle w:val="655"/>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pStyle w:val="655"/>
        <w:ind w:firstLine="240"/>
        <w:spacing w:before="120" w:after="120" w:line="0" w:lineRule="atLeast"/>
        <w:rPr>
          <w:rFonts w:ascii="宋体" w:hAnsi="Courier New" w:cs="Courier New"/>
          <w:szCs w:val="21"/>
        </w:rPr>
      </w:pPr>
      <w:r>
        <w:rPr>
          <w:rFonts w:hint="eastAsia" w:ascii="宋体" w:hAnsi="宋体" w:cs="Courier New"/>
          <w:sz w:val="24"/>
          <w:szCs w:val="24"/>
        </w:rPr>
        <w:t xml:space="preserve">联系电话：                    联系电话：          </w:t>
      </w:r>
      <w:r>
        <w:rPr>
          <w:rFonts w:ascii="宋体" w:hAnsi="Courier New" w:cs="Courier New"/>
          <w:szCs w:val="21"/>
        </w:rPr>
      </w:r>
      <w:r/>
    </w:p>
    <w:p>
      <w:pPr>
        <w:pStyle w:val="655"/>
        <w:ind w:firstLine="420"/>
        <w:spacing w:line="500" w:lineRule="exact"/>
        <w:rPr>
          <w:rFonts w:ascii="Times New Roman" w:hAnsi="Times New Roman"/>
          <w:szCs w:val="21"/>
        </w:rPr>
      </w:pPr>
      <w:r>
        <w:rPr>
          <w:rFonts w:hint="eastAsia" w:ascii="Times New Roman" w:hAnsi="Times New Roman"/>
          <w:szCs w:val="21"/>
        </w:rPr>
        <w:t xml:space="preserve">                                          </w:t>
      </w:r>
      <w:r>
        <w:rPr>
          <w:rFonts w:ascii="Times New Roman" w:hAnsi="Times New Roman"/>
          <w:szCs w:val="21"/>
        </w:rPr>
        <w:t xml:space="preserve">签订日期：      年  </w:t>
      </w:r>
      <w:r>
        <w:rPr>
          <w:rFonts w:hint="eastAsia" w:ascii="Times New Roman" w:hAnsi="Times New Roman"/>
          <w:szCs w:val="21"/>
        </w:rPr>
        <w:t xml:space="preserve">  </w:t>
      </w:r>
      <w:r>
        <w:rPr>
          <w:rFonts w:ascii="Times New Roman" w:hAnsi="Times New Roman"/>
          <w:szCs w:val="21"/>
        </w:rPr>
        <w:t xml:space="preserve">月  </w:t>
      </w:r>
      <w:r>
        <w:rPr>
          <w:rFonts w:hint="eastAsia" w:ascii="Times New Roman" w:hAnsi="Times New Roman"/>
          <w:szCs w:val="21"/>
        </w:rPr>
        <w:t xml:space="preserve"> </w:t>
      </w:r>
      <w:r>
        <w:rPr>
          <w:rFonts w:ascii="Times New Roman" w:hAnsi="Times New Roman"/>
          <w:szCs w:val="21"/>
        </w:rPr>
        <w:t xml:space="preserve">日</w:t>
      </w:r>
      <w:r/>
    </w:p>
    <w:p>
      <w:pPr>
        <w:pStyle w:val="689"/>
      </w:pPr>
      <w:r/>
      <w:r/>
    </w:p>
    <w:p>
      <w:pPr>
        <w:pStyle w:val="655"/>
      </w:pPr>
      <w:r/>
      <w:r/>
    </w:p>
    <w:p>
      <w:pPr>
        <w:pStyle w:val="689"/>
      </w:pPr>
      <w:r/>
      <w:r/>
    </w:p>
    <w:p>
      <w:pPr>
        <w:pStyle w:val="655"/>
      </w:pPr>
      <w:r/>
      <w:r/>
    </w:p>
    <w:p>
      <w:pPr>
        <w:pStyle w:val="689"/>
        <w:rPr>
          <w:rFonts w:hint="eastAsia" w:ascii="宋体" w:hAnsi="宋体" w:cs="Courier New"/>
          <w:b/>
          <w:bCs/>
          <w:sz w:val="24"/>
          <w:szCs w:val="24"/>
        </w:rPr>
      </w:pPr>
      <w:r>
        <w:rPr>
          <w:rFonts w:hint="eastAsia" w:ascii="宋体" w:hAnsi="宋体" w:cs="Courier New"/>
          <w:b/>
          <w:bCs/>
          <w:sz w:val="24"/>
          <w:szCs w:val="24"/>
        </w:rPr>
        <w:t xml:space="preserve">合同附件：</w:t>
      </w:r>
      <w:r/>
    </w:p>
    <w:p>
      <w:pPr>
        <w:pStyle w:val="655"/>
        <w:jc w:val="center"/>
        <w:rPr>
          <w:rFonts w:hint="eastAsia" w:ascii="宋体" w:hAnsi="宋体" w:eastAsia="宋体" w:cs="Courier New"/>
          <w:b/>
          <w:bCs/>
          <w:sz w:val="24"/>
          <w:szCs w:val="24"/>
        </w:rPr>
      </w:pPr>
      <w:r/>
      <w:bookmarkEnd w:id="158"/>
      <w:r/>
      <w:bookmarkEnd w:id="159"/>
      <w:r/>
      <w:bookmarkEnd w:id="160"/>
      <w:r>
        <w:rPr>
          <w:rFonts w:hint="eastAsia" w:ascii="宋体" w:hAnsi="宋体" w:eastAsia="宋体" w:cs="Courier New"/>
          <w:b/>
          <w:bCs/>
          <w:sz w:val="24"/>
          <w:szCs w:val="24"/>
        </w:rPr>
        <w:t xml:space="preserve">验收方案</w:t>
      </w:r>
      <w:bookmarkStart w:id="168" w:name="_Hlt16619369"/>
      <w:r/>
      <w:bookmarkEnd w:id="168"/>
      <w:r>
        <w:rPr>
          <w:rFonts w:hint="eastAsia" w:ascii="宋体" w:hAnsi="宋体" w:eastAsia="宋体" w:cs="Courier New"/>
          <w:b/>
          <w:bCs/>
          <w:sz w:val="24"/>
          <w:szCs w:val="24"/>
        </w:rPr>
      </w:r>
      <w:r/>
    </w:p>
    <w:p>
      <w:pPr>
        <w:pStyle w:val="655"/>
        <w:spacing w:before="120" w:after="120" w:line="360" w:lineRule="auto"/>
        <w:rPr>
          <w:rFonts w:hint="eastAsia" w:ascii="宋体" w:hAnsi="宋体" w:cs="Courier New"/>
          <w:sz w:val="24"/>
          <w:szCs w:val="24"/>
        </w:rPr>
      </w:pPr>
      <w:r>
        <w:rPr>
          <w:rFonts w:hint="eastAsia" w:ascii="宋体" w:hAnsi="宋体" w:cs="Courier New"/>
          <w:sz w:val="24"/>
          <w:szCs w:val="24"/>
        </w:rPr>
        <w:t xml:space="preserve">验收单位：</w:t>
      </w:r>
      <w:r>
        <w:rPr>
          <w:rFonts w:hint="eastAsia" w:ascii="宋体" w:hAnsi="宋体" w:cs="Courier New"/>
          <w:sz w:val="24"/>
          <w:szCs w:val="24"/>
        </w:rPr>
        <w:t xml:space="preserve">苏州市第九人民医院</w:t>
      </w:r>
      <w:r>
        <w:rPr>
          <w:rFonts w:hint="eastAsia" w:ascii="宋体" w:hAnsi="宋体" w:cs="Courier New"/>
          <w:sz w:val="24"/>
          <w:szCs w:val="24"/>
        </w:rPr>
      </w:r>
      <w:r/>
    </w:p>
    <w:p>
      <w:pPr>
        <w:pStyle w:val="655"/>
        <w:spacing w:before="120" w:after="120" w:line="360" w:lineRule="auto"/>
        <w:rPr>
          <w:rFonts w:hint="eastAsia" w:ascii="宋体" w:hAnsi="宋体" w:cs="Courier New"/>
          <w:sz w:val="24"/>
          <w:szCs w:val="24"/>
        </w:rPr>
      </w:pPr>
      <w:r>
        <w:rPr>
          <w:rFonts w:hint="eastAsia" w:ascii="宋体" w:hAnsi="宋体" w:cs="Courier New"/>
          <w:sz w:val="24"/>
          <w:szCs w:val="24"/>
        </w:rPr>
        <w:t xml:space="preserve">1、 甲方依</w:t>
      </w:r>
      <w:r>
        <w:rPr>
          <w:rFonts w:hint="eastAsia" w:ascii="宋体" w:hAnsi="宋体" w:cs="Courier New"/>
          <w:sz w:val="24"/>
          <w:szCs w:val="24"/>
        </w:rPr>
        <w:t xml:space="preserve">法组织履约验收工作。</w:t>
      </w:r>
      <w:r/>
    </w:p>
    <w:p>
      <w:pPr>
        <w:pStyle w:val="655"/>
        <w:spacing w:before="120" w:after="120" w:line="360" w:lineRule="auto"/>
        <w:rPr>
          <w:rFonts w:hint="eastAsia" w:ascii="宋体" w:hAnsi="宋体" w:cs="Courier New"/>
          <w:sz w:val="24"/>
          <w:szCs w:val="24"/>
        </w:rPr>
      </w:pPr>
      <w:r>
        <w:rPr>
          <w:rFonts w:hint="eastAsia" w:ascii="宋体" w:hAnsi="宋体" w:cs="Courier New"/>
          <w:sz w:val="24"/>
          <w:szCs w:val="24"/>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55"/>
        <w:spacing w:before="120" w:after="120" w:line="360" w:lineRule="auto"/>
        <w:rPr>
          <w:rFonts w:hint="eastAsia" w:ascii="宋体" w:hAnsi="宋体" w:cs="Courier New"/>
          <w:sz w:val="24"/>
          <w:szCs w:val="24"/>
        </w:rPr>
      </w:pPr>
      <w:r>
        <w:rPr>
          <w:rFonts w:hint="eastAsia" w:ascii="宋体" w:hAnsi="宋体" w:cs="Courier New"/>
          <w:sz w:val="24"/>
          <w:szCs w:val="24"/>
        </w:rPr>
        <w:t xml:space="preserve">3、 对于实际使用人和甲方分离的项目，甲方邀请实际使用人参与验收。</w:t>
      </w:r>
      <w:r/>
    </w:p>
    <w:p>
      <w:pPr>
        <w:pStyle w:val="655"/>
        <w:spacing w:before="120" w:after="120" w:line="360" w:lineRule="auto"/>
        <w:rPr>
          <w:rFonts w:hint="eastAsia" w:ascii="宋体" w:hAnsi="宋体" w:cs="Courier New"/>
          <w:sz w:val="24"/>
          <w:szCs w:val="24"/>
        </w:rPr>
      </w:pPr>
      <w:r>
        <w:rPr>
          <w:rFonts w:hint="eastAsia" w:ascii="宋体" w:hAnsi="宋体" w:cs="Courier New"/>
          <w:sz w:val="24"/>
          <w:szCs w:val="24"/>
        </w:rPr>
        <w:t xml:space="preserve">4、 如有必要，甲方邀请参加本项目的其他供应商或第三方专业机构及专家参与验收，相关意见将作为验收书的参考资料。</w:t>
      </w:r>
      <w:r/>
    </w:p>
    <w:p>
      <w:pPr>
        <w:pStyle w:val="655"/>
        <w:spacing w:before="120" w:after="120" w:line="360" w:lineRule="auto"/>
        <w:rPr>
          <w:rFonts w:hint="eastAsia" w:ascii="宋体" w:hAnsi="宋体" w:cs="Courier New"/>
          <w:sz w:val="24"/>
          <w:szCs w:val="24"/>
        </w:rPr>
      </w:pPr>
      <w:r>
        <w:rPr>
          <w:rFonts w:hint="eastAsia" w:ascii="宋体" w:hAnsi="宋体" w:cs="Courier New"/>
          <w:sz w:val="24"/>
          <w:szCs w:val="24"/>
        </w:rPr>
        <w:t xml:space="preserve">5、 甲方成立验收小组，按照采购合同的约定对乙方的履约情况进行验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55"/>
        <w:spacing w:before="120" w:after="120" w:line="360" w:lineRule="auto"/>
        <w:rPr>
          <w:rFonts w:hint="eastAsia" w:ascii="宋体" w:hAnsi="宋体" w:cs="Courier New"/>
          <w:sz w:val="24"/>
          <w:szCs w:val="24"/>
        </w:rPr>
      </w:pPr>
      <w:r>
        <w:rPr>
          <w:rFonts w:hint="eastAsia" w:ascii="宋体" w:hAnsi="宋体" w:cs="Courier New"/>
          <w:sz w:val="24"/>
          <w:szCs w:val="24"/>
        </w:rPr>
        <w:t xml:space="preserve">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55"/>
        <w:rPr>
          <w:rFonts w:hint="eastAsia" w:ascii="宋体" w:hAnsi="宋体" w:cs="Courier New"/>
          <w:sz w:val="24"/>
          <w:szCs w:val="24"/>
        </w:rPr>
      </w:pPr>
      <w:r>
        <w:rPr>
          <w:rFonts w:ascii="宋体" w:hAnsi="宋体" w:cs="Courier New"/>
          <w:sz w:val="24"/>
          <w:szCs w:val="24"/>
        </w:rPr>
        <w:t xml:space="preserve"> </w:t>
      </w:r>
      <w:r>
        <w:rPr>
          <w:rFonts w:hint="eastAsia" w:ascii="宋体" w:hAnsi="宋体" w:cs="Courier New"/>
          <w:sz w:val="24"/>
          <w:szCs w:val="24"/>
        </w:rPr>
      </w:r>
      <w:r/>
    </w:p>
    <w:p>
      <w:pPr>
        <w:pStyle w:val="655"/>
        <w:jc w:val="left"/>
        <w:spacing w:before="120" w:after="120" w:line="360" w:lineRule="auto"/>
        <w:rPr>
          <w:rFonts w:hint="eastAsia" w:ascii="宋体" w:hAnsi="宋体" w:eastAsia="宋体" w:cs="Courier New"/>
          <w:sz w:val="24"/>
          <w:szCs w:val="24"/>
        </w:rPr>
      </w:pPr>
      <w:r>
        <w:rPr>
          <w:rFonts w:hint="eastAsia" w:ascii="宋体" w:hAnsi="宋体" w:eastAsia="宋体" w:cs="Courier New"/>
          <w:sz w:val="24"/>
          <w:szCs w:val="24"/>
        </w:rPr>
      </w:r>
      <w:r/>
    </w:p>
    <w:p>
      <w:pPr>
        <w:pStyle w:val="655"/>
        <w:ind w:firstLine="880"/>
        <w:spacing w:line="360" w:lineRule="auto"/>
        <w:rPr>
          <w:rFonts w:ascii="黑体" w:hAnsi="Courier New" w:eastAsia="黑体" w:cs="Courier New"/>
          <w:bCs/>
          <w:sz w:val="44"/>
          <w:szCs w:val="21"/>
        </w:rPr>
      </w:pPr>
      <w:r>
        <w:rPr>
          <w:rFonts w:ascii="黑体" w:hAnsi="Courier New" w:eastAsia="黑体" w:cs="Courier New"/>
          <w:bCs/>
          <w:sz w:val="44"/>
          <w:szCs w:val="21"/>
        </w:rPr>
      </w:r>
      <w:r/>
    </w:p>
    <w:p>
      <w:pPr>
        <w:pStyle w:val="655"/>
        <w:ind w:firstLine="2640"/>
        <w:keepNext/>
        <w:rPr>
          <w:rFonts w:ascii="黑体" w:hAnsi="Times New Roman" w:eastAsia="黑体"/>
          <w:bCs/>
          <w:sz w:val="44"/>
          <w:szCs w:val="28"/>
        </w:rPr>
        <w:outlineLvl w:val="0"/>
      </w:pPr>
      <w:r>
        <w:rPr>
          <w:rFonts w:hint="eastAsia" w:ascii="黑体" w:hAnsi="Times New Roman" w:eastAsia="黑体"/>
          <w:bCs/>
          <w:sz w:val="44"/>
          <w:szCs w:val="28"/>
        </w:rPr>
        <w:t xml:space="preserve">第</w:t>
      </w:r>
      <w:bookmarkEnd w:id="161"/>
      <w:r>
        <w:rPr>
          <w:rFonts w:hint="eastAsia" w:ascii="黑体" w:hAnsi="Times New Roman" w:eastAsia="黑体"/>
          <w:bCs/>
          <w:sz w:val="44"/>
          <w:szCs w:val="28"/>
        </w:rPr>
        <w:t xml:space="preserve">四章 采</w:t>
      </w:r>
      <w:r>
        <w:rPr>
          <w:rFonts w:hint="eastAsia" w:ascii="黑体" w:hAnsi="Times New Roman" w:eastAsia="黑体"/>
          <w:bCs/>
          <w:sz w:val="44"/>
          <w:szCs w:val="28"/>
        </w:rPr>
        <w:t xml:space="preserve">购需求</w:t>
      </w:r>
      <w:bookmarkEnd w:id="162"/>
      <w:r/>
      <w:bookmarkEnd w:id="163"/>
      <w:r/>
      <w:bookmarkEnd w:id="164"/>
      <w:r/>
      <w:bookmarkStart w:id="169" w:name="_Toc26554093"/>
      <w:r/>
      <w:bookmarkStart w:id="170" w:name="_Toc49090575"/>
      <w:r>
        <w:rPr>
          <w:rFonts w:ascii="黑体" w:hAnsi="Times New Roman" w:eastAsia="黑体"/>
          <w:bCs/>
          <w:sz w:val="44"/>
          <w:szCs w:val="28"/>
        </w:rPr>
      </w:r>
      <w:r/>
    </w:p>
    <w:p>
      <w:pPr>
        <w:pStyle w:val="655"/>
        <w:spacing w:line="360" w:lineRule="auto"/>
        <w:rPr>
          <w:rFonts w:hint="eastAsia" w:ascii="宋体" w:hAnsi="宋体" w:cs="Courier New"/>
          <w:sz w:val="24"/>
          <w:szCs w:val="24"/>
        </w:rPr>
      </w:pPr>
      <w:r>
        <w:rPr>
          <w:rFonts w:hint="eastAsia" w:ascii="宋体" w:hAnsi="宋体" w:cs="Courier New"/>
          <w:sz w:val="24"/>
          <w:szCs w:val="24"/>
        </w:rPr>
        <w:t xml:space="preserve">一、详细技术参数：</w:t>
      </w:r>
      <w:r/>
    </w:p>
    <w:p>
      <w:pPr>
        <w:pStyle w:val="694"/>
        <w:jc w:val="left"/>
        <w:spacing w:line="360" w:lineRule="auto"/>
        <w:rPr>
          <w:rFonts w:hint="eastAsia" w:hAnsi="宋体" w:eastAsia="等线"/>
          <w:b w:val="0"/>
          <w:bCs w:val="0"/>
        </w:rPr>
      </w:pPr>
      <w:r>
        <w:rPr>
          <w:rFonts w:hint="eastAsia" w:hAnsi="宋体" w:eastAsia="等线"/>
          <w:b w:val="0"/>
          <w:bCs w:val="0"/>
        </w:rPr>
        <w:t xml:space="preserve">1、堡垒机（数量1）</w:t>
      </w:r>
      <w:bookmarkStart w:id="171" w:name="_Hlk213760126"/>
      <w:r>
        <w:rPr>
          <w:rFonts w:hint="eastAsia" w:hAnsi="宋体" w:eastAsia="等线"/>
          <w:b w:val="0"/>
          <w:bCs w:val="0"/>
        </w:rPr>
      </w:r>
      <w:r/>
    </w:p>
    <w:tbl>
      <w:tblPr>
        <w:tblW w:w="5000" w:type="pct"/>
        <w:tblInd w:w="113" w:type="dxa"/>
        <w:tblLayout w:type="autofit"/>
        <w:tblCellMar>
          <w:left w:w="108" w:type="dxa"/>
          <w:top w:w="0" w:type="dxa"/>
          <w:right w:w="108" w:type="dxa"/>
          <w:bottom w:w="0" w:type="dxa"/>
        </w:tblCellMar>
        <w:tblLook w:val="04A0" w:firstRow="1" w:lastRow="0" w:firstColumn="1" w:lastColumn="0" w:noHBand="0" w:noVBand="1"/>
      </w:tblPr>
      <w:tblGrid>
        <w:gridCol w:w="1718"/>
        <w:gridCol w:w="7451"/>
      </w:tblGrid>
      <w:tr>
        <w:trPr>
          <w:trHeight w:val="276"/>
        </w:trPr>
        <w:tc>
          <w:tcPr>
            <w:tcBorders>
              <w:top w:val="single" w:color="000000" w:sz="4" w:space="0"/>
              <w:left w:val="single" w:color="000000" w:sz="4" w:space="0"/>
              <w:bottom w:val="single" w:color="000000" w:sz="4" w:space="0"/>
              <w:right w:val="single" w:color="000000" w:sz="4" w:space="0"/>
            </w:tcBorders>
            <w:tcW w:w="937" w:type="pct"/>
            <w:vAlign w:val="center"/>
            <w:textDirection w:val="lrTb"/>
            <w:noWrap w:val="false"/>
          </w:tcPr>
          <w:p>
            <w:pPr>
              <w:pStyle w:val="655"/>
              <w:jc w:val="center"/>
              <w:spacing w:line="360" w:lineRule="auto"/>
              <w:widowControl/>
              <w:rPr>
                <w:rFonts w:hint="eastAsia" w:ascii="宋体" w:hAnsi="宋体" w:cs="Courier New"/>
                <w:sz w:val="24"/>
                <w:szCs w:val="24"/>
              </w:rPr>
            </w:pPr>
            <w:r>
              <w:rPr>
                <w:rFonts w:hint="eastAsia" w:ascii="宋体" w:hAnsi="宋体" w:cs="Courier New"/>
                <w:sz w:val="24"/>
                <w:szCs w:val="24"/>
              </w:rPr>
              <w:t xml:space="preserve">指标项</w:t>
            </w:r>
            <w:r/>
          </w:p>
        </w:tc>
        <w:tc>
          <w:tcPr>
            <w:tcBorders>
              <w:top w:val="singl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jc w:val="center"/>
              <w:spacing w:line="360" w:lineRule="auto"/>
              <w:widowControl/>
              <w:rPr>
                <w:rFonts w:hint="eastAsia" w:ascii="宋体" w:hAnsi="宋体" w:cs="Courier New"/>
                <w:sz w:val="24"/>
                <w:szCs w:val="24"/>
              </w:rPr>
            </w:pPr>
            <w:r>
              <w:rPr>
                <w:rFonts w:hint="eastAsia" w:ascii="宋体" w:hAnsi="宋体" w:cs="Courier New"/>
                <w:sz w:val="24"/>
                <w:szCs w:val="24"/>
              </w:rPr>
              <w:t xml:space="preserve">技术规格要求</w:t>
            </w:r>
            <w:r/>
          </w:p>
        </w:tc>
      </w:tr>
      <w:tr>
        <w:trPr>
          <w:trHeight w:val="324"/>
        </w:trPr>
        <w:tc>
          <w:tcPr>
            <w:shd w:val="clear" w:color="000000" w:fill="ffffff"/>
            <w:tcBorders>
              <w:top w:val="none" w:color="000000" w:sz="4" w:space="0"/>
              <w:left w:val="single" w:color="000000" w:sz="4" w:space="0"/>
              <w:bottom w:val="single" w:color="000000" w:sz="4" w:space="0"/>
              <w:right w:val="single" w:color="000000" w:sz="4" w:space="0"/>
            </w:tcBorders>
            <w:tcW w:w="937" w:type="pct"/>
            <w:vAlign w:val="center"/>
            <w:textDirection w:val="lrTb"/>
            <w:noWrap w:val="false"/>
          </w:tcPr>
          <w:p>
            <w:pPr>
              <w:pStyle w:val="655"/>
              <w:jc w:val="center"/>
              <w:spacing w:line="360" w:lineRule="auto"/>
              <w:widowControl/>
              <w:rPr>
                <w:rFonts w:hint="eastAsia" w:ascii="宋体" w:hAnsi="宋体" w:cs="Courier New"/>
                <w:sz w:val="24"/>
                <w:szCs w:val="24"/>
              </w:rPr>
            </w:pPr>
            <w:r>
              <w:rPr>
                <w:rFonts w:hint="eastAsia" w:ascii="宋体" w:hAnsi="宋体" w:cs="Courier New"/>
                <w:sz w:val="24"/>
                <w:szCs w:val="24"/>
              </w:rPr>
              <w:t xml:space="preserve">设备类型</w:t>
            </w:r>
            <w:r/>
          </w:p>
        </w:tc>
        <w:tc>
          <w:tcPr>
            <w:shd w:val="clear" w:color="000000" w:fill="ffffff"/>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jc w:val="left"/>
              <w:spacing w:line="360" w:lineRule="auto"/>
              <w:widowControl/>
              <w:rPr>
                <w:rFonts w:hint="eastAsia" w:ascii="宋体" w:hAnsi="宋体" w:cs="Courier New"/>
                <w:sz w:val="24"/>
                <w:szCs w:val="24"/>
              </w:rPr>
            </w:pPr>
            <w:r>
              <w:rPr>
                <w:rFonts w:hint="eastAsia" w:ascii="宋体" w:hAnsi="宋体" w:cs="Courier New"/>
                <w:sz w:val="24"/>
                <w:szCs w:val="24"/>
              </w:rPr>
              <w:t xml:space="preserve">2U机架式一体化设备，内置应用中心（国产操作系统）</w:t>
            </w:r>
            <w:r/>
          </w:p>
        </w:tc>
      </w:tr>
      <w:tr>
        <w:trPr>
          <w:trHeight w:val="276"/>
        </w:trPr>
        <w:tc>
          <w:tcPr>
            <w:shd w:val="clear" w:color="000000" w:fill="ffffff"/>
            <w:tcBorders>
              <w:top w:val="none" w:color="000000" w:sz="4" w:space="0"/>
              <w:left w:val="single" w:color="000000" w:sz="4" w:space="0"/>
              <w:bottom w:val="single" w:color="000000" w:sz="4" w:space="0"/>
              <w:right w:val="single" w:color="000000" w:sz="4" w:space="0"/>
            </w:tcBorders>
            <w:tcW w:w="937" w:type="pct"/>
            <w:vAlign w:val="center"/>
            <w:textDirection w:val="lrTb"/>
            <w:noWrap w:val="false"/>
          </w:tcPr>
          <w:p>
            <w:pPr>
              <w:pStyle w:val="655"/>
              <w:jc w:val="center"/>
              <w:spacing w:line="360" w:lineRule="auto"/>
              <w:widowControl/>
              <w:rPr>
                <w:rFonts w:hint="eastAsia" w:ascii="宋体" w:hAnsi="宋体" w:cs="Courier New"/>
                <w:sz w:val="24"/>
                <w:szCs w:val="24"/>
              </w:rPr>
            </w:pPr>
            <w:r>
              <w:rPr>
                <w:rFonts w:hint="eastAsia" w:ascii="宋体" w:hAnsi="宋体" w:cs="Courier New"/>
                <w:sz w:val="24"/>
                <w:szCs w:val="24"/>
              </w:rPr>
              <w:t xml:space="preserve">操作系统类型</w:t>
            </w:r>
            <w:r/>
          </w:p>
        </w:tc>
        <w:tc>
          <w:tcPr>
            <w:shd w:val="clear" w:color="000000" w:fill="ffffff"/>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jc w:val="left"/>
              <w:spacing w:line="360" w:lineRule="auto"/>
              <w:widowControl/>
              <w:rPr>
                <w:rFonts w:hint="eastAsia" w:ascii="宋体" w:hAnsi="宋体" w:cs="Courier New"/>
                <w:sz w:val="24"/>
                <w:szCs w:val="24"/>
              </w:rPr>
            </w:pPr>
            <w:r>
              <w:rPr>
                <w:rFonts w:hint="eastAsia" w:ascii="宋体" w:hAnsi="宋体" w:cs="Courier New"/>
                <w:sz w:val="24"/>
                <w:szCs w:val="24"/>
              </w:rPr>
              <w:t xml:space="preserve">国产操作系统</w:t>
            </w:r>
            <w:r/>
          </w:p>
        </w:tc>
      </w:tr>
      <w:tr>
        <w:trPr>
          <w:trHeight w:val="276"/>
        </w:trPr>
        <w:tc>
          <w:tcPr>
            <w:shd w:val="clear" w:color="000000" w:fill="ffffff"/>
            <w:tcBorders>
              <w:top w:val="none" w:color="000000" w:sz="4" w:space="0"/>
              <w:left w:val="single" w:color="000000" w:sz="4" w:space="0"/>
              <w:bottom w:val="single" w:color="000000" w:sz="4" w:space="0"/>
              <w:right w:val="single" w:color="000000" w:sz="4" w:space="0"/>
            </w:tcBorders>
            <w:tcW w:w="937" w:type="pct"/>
            <w:vAlign w:val="center"/>
            <w:textDirection w:val="lrTb"/>
            <w:noWrap w:val="false"/>
          </w:tcPr>
          <w:p>
            <w:pPr>
              <w:pStyle w:val="655"/>
              <w:jc w:val="center"/>
              <w:spacing w:line="360" w:lineRule="auto"/>
              <w:widowControl/>
              <w:rPr>
                <w:rFonts w:hint="eastAsia" w:ascii="宋体" w:hAnsi="宋体" w:cs="Courier New"/>
                <w:sz w:val="24"/>
                <w:szCs w:val="24"/>
              </w:rPr>
            </w:pPr>
            <w:r>
              <w:rPr>
                <w:rFonts w:hint="eastAsia" w:ascii="宋体" w:hAnsi="宋体" w:cs="Courier New"/>
                <w:sz w:val="24"/>
                <w:szCs w:val="24"/>
              </w:rPr>
              <w:t xml:space="preserve">CPU类型</w:t>
            </w:r>
            <w:r/>
          </w:p>
        </w:tc>
        <w:tc>
          <w:tcPr>
            <w:shd w:val="clear" w:color="000000" w:fill="ffffff"/>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jc w:val="left"/>
              <w:spacing w:line="360" w:lineRule="auto"/>
              <w:widowControl/>
              <w:rPr>
                <w:rFonts w:hint="eastAsia" w:ascii="宋体" w:hAnsi="宋体" w:cs="Courier New"/>
                <w:sz w:val="24"/>
                <w:szCs w:val="24"/>
              </w:rPr>
            </w:pPr>
            <w:r>
              <w:rPr>
                <w:rFonts w:hint="eastAsia" w:ascii="宋体" w:hAnsi="宋体" w:cs="Courier New"/>
                <w:sz w:val="24"/>
                <w:szCs w:val="24"/>
              </w:rPr>
              <w:t xml:space="preserve">国产CPU</w:t>
            </w:r>
            <w:r/>
          </w:p>
        </w:tc>
      </w:tr>
      <w:tr>
        <w:trPr>
          <w:trHeight w:val="276"/>
        </w:trPr>
        <w:tc>
          <w:tcPr>
            <w:shd w:val="clear" w:color="000000" w:fill="ffffff"/>
            <w:tcBorders>
              <w:top w:val="none" w:color="000000" w:sz="4" w:space="0"/>
              <w:left w:val="single" w:color="000000" w:sz="4" w:space="0"/>
              <w:bottom w:val="single" w:color="000000" w:sz="4" w:space="0"/>
              <w:right w:val="single" w:color="000000" w:sz="4" w:space="0"/>
            </w:tcBorders>
            <w:tcW w:w="937" w:type="pct"/>
            <w:vAlign w:val="center"/>
            <w:textDirection w:val="lrTb"/>
            <w:noWrap w:val="false"/>
          </w:tcPr>
          <w:p>
            <w:pPr>
              <w:pStyle w:val="655"/>
              <w:jc w:val="center"/>
              <w:spacing w:line="360" w:lineRule="auto"/>
              <w:widowControl/>
              <w:rPr>
                <w:rFonts w:hint="eastAsia" w:ascii="宋体" w:hAnsi="宋体" w:cs="Courier New"/>
                <w:sz w:val="24"/>
                <w:szCs w:val="24"/>
              </w:rPr>
            </w:pPr>
            <w:r>
              <w:rPr>
                <w:rFonts w:hint="eastAsia" w:ascii="宋体" w:hAnsi="宋体" w:cs="Courier New"/>
                <w:sz w:val="24"/>
                <w:szCs w:val="24"/>
              </w:rPr>
              <w:t xml:space="preserve">内存</w:t>
            </w:r>
            <w:r/>
          </w:p>
        </w:tc>
        <w:tc>
          <w:tcPr>
            <w:shd w:val="clear" w:color="000000" w:fill="ffffff"/>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jc w:val="left"/>
              <w:spacing w:line="360" w:lineRule="auto"/>
              <w:widowControl/>
              <w:rPr>
                <w:rFonts w:hint="eastAsia" w:ascii="宋体" w:hAnsi="宋体" w:cs="Courier New"/>
                <w:sz w:val="24"/>
                <w:szCs w:val="24"/>
              </w:rPr>
            </w:pPr>
            <w:r>
              <w:rPr>
                <w:rFonts w:hint="eastAsia" w:ascii="宋体" w:hAnsi="宋体" w:cs="Courier New"/>
                <w:sz w:val="24"/>
                <w:szCs w:val="24"/>
              </w:rPr>
              <w:t xml:space="preserve">≥16G</w:t>
            </w:r>
            <w:r/>
          </w:p>
        </w:tc>
      </w:tr>
      <w:tr>
        <w:trPr>
          <w:trHeight w:val="276"/>
        </w:trPr>
        <w:tc>
          <w:tcPr>
            <w:shd w:val="clear" w:color="000000" w:fill="ffffff"/>
            <w:tcBorders>
              <w:top w:val="none" w:color="000000" w:sz="4" w:space="0"/>
              <w:left w:val="single" w:color="000000" w:sz="4" w:space="0"/>
              <w:bottom w:val="single" w:color="000000" w:sz="4" w:space="0"/>
              <w:right w:val="single" w:color="000000" w:sz="4" w:space="0"/>
            </w:tcBorders>
            <w:tcW w:w="937" w:type="pct"/>
            <w:vAlign w:val="center"/>
            <w:textDirection w:val="lrTb"/>
            <w:noWrap w:val="false"/>
          </w:tcPr>
          <w:p>
            <w:pPr>
              <w:pStyle w:val="655"/>
              <w:jc w:val="center"/>
              <w:spacing w:line="360" w:lineRule="auto"/>
              <w:widowControl/>
              <w:rPr>
                <w:rFonts w:hint="eastAsia" w:ascii="宋体" w:hAnsi="宋体" w:cs="Courier New"/>
                <w:sz w:val="24"/>
                <w:szCs w:val="24"/>
              </w:rPr>
            </w:pPr>
            <w:r>
              <w:rPr>
                <w:rFonts w:hint="eastAsia" w:ascii="宋体" w:hAnsi="宋体" w:cs="Courier New"/>
                <w:sz w:val="24"/>
                <w:szCs w:val="24"/>
              </w:rPr>
              <w:t xml:space="preserve">可管理设备数</w:t>
            </w:r>
            <w:r/>
          </w:p>
        </w:tc>
        <w:tc>
          <w:tcPr>
            <w:shd w:val="clear" w:color="000000" w:fill="ffffff"/>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jc w:val="left"/>
              <w:spacing w:line="360" w:lineRule="auto"/>
              <w:widowControl/>
              <w:rPr>
                <w:rFonts w:hint="eastAsia" w:ascii="宋体" w:hAnsi="宋体" w:cs="Courier New"/>
                <w:sz w:val="24"/>
                <w:szCs w:val="24"/>
              </w:rPr>
            </w:pPr>
            <w:r>
              <w:rPr>
                <w:rFonts w:hint="eastAsia" w:ascii="宋体" w:hAnsi="宋体" w:cs="Courier New"/>
                <w:sz w:val="24"/>
                <w:szCs w:val="24"/>
              </w:rPr>
              <w:t xml:space="preserve">≥300个</w:t>
            </w:r>
            <w:r/>
          </w:p>
        </w:tc>
      </w:tr>
      <w:tr>
        <w:trPr>
          <w:trHeight w:val="276"/>
        </w:trPr>
        <w:tc>
          <w:tcPr>
            <w:shd w:val="clear" w:color="000000" w:fill="ffffff"/>
            <w:tcBorders>
              <w:top w:val="none" w:color="000000" w:sz="4" w:space="0"/>
              <w:left w:val="single" w:color="000000" w:sz="4" w:space="0"/>
              <w:bottom w:val="single" w:color="000000" w:sz="4" w:space="0"/>
              <w:right w:val="single" w:color="000000" w:sz="4" w:space="0"/>
            </w:tcBorders>
            <w:tcW w:w="937"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网络接口</w:t>
            </w:r>
            <w:r/>
          </w:p>
        </w:tc>
        <w:tc>
          <w:tcPr>
            <w:shd w:val="clear" w:color="000000" w:fill="ffffff"/>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≥2个以太网电口，≥2千兆光口</w:t>
            </w:r>
            <w:r/>
          </w:p>
        </w:tc>
      </w:tr>
      <w:tr>
        <w:trPr>
          <w:trHeight w:val="276"/>
        </w:trPr>
        <w:tc>
          <w:tcPr>
            <w:shd w:val="clear" w:color="000000" w:fill="ffffff"/>
            <w:tcBorders>
              <w:top w:val="none" w:color="000000" w:sz="4" w:space="0"/>
              <w:left w:val="single" w:color="000000" w:sz="4" w:space="0"/>
              <w:bottom w:val="single" w:color="000000" w:sz="4" w:space="0"/>
              <w:right w:val="single" w:color="000000" w:sz="4" w:space="0"/>
            </w:tcBorders>
            <w:tcW w:w="937"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硬盘容量</w:t>
            </w:r>
            <w:r/>
          </w:p>
        </w:tc>
        <w:tc>
          <w:tcPr>
            <w:shd w:val="clear" w:color="000000" w:fill="ffffff"/>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可用内置存储≥4TB</w:t>
            </w:r>
            <w:r/>
          </w:p>
        </w:tc>
      </w:tr>
      <w:tr>
        <w:trPr>
          <w:trHeight w:val="276"/>
        </w:trPr>
        <w:tc>
          <w:tcPr>
            <w:shd w:val="clear" w:color="000000" w:fill="ffffff"/>
            <w:tcBorders>
              <w:top w:val="none" w:color="000000" w:sz="4" w:space="0"/>
              <w:left w:val="single" w:color="000000" w:sz="4" w:space="0"/>
              <w:bottom w:val="single" w:color="000000" w:sz="4" w:space="0"/>
              <w:right w:val="single" w:color="000000" w:sz="4" w:space="0"/>
            </w:tcBorders>
            <w:tcW w:w="937"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电源要求</w:t>
            </w:r>
            <w:r/>
          </w:p>
        </w:tc>
        <w:tc>
          <w:tcPr>
            <w:shd w:val="clear" w:color="000000" w:fill="ffffff"/>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1+1冗余电源</w:t>
            </w:r>
            <w:r/>
          </w:p>
        </w:tc>
      </w:tr>
      <w:tr>
        <w:trPr>
          <w:trHeight w:val="720"/>
        </w:trPr>
        <w:tc>
          <w:tcPr>
            <w:shd w:val="clear" w:color="000000" w:fill="ffffff"/>
            <w:tcBorders>
              <w:top w:val="none" w:color="000000" w:sz="4" w:space="0"/>
              <w:left w:val="single" w:color="000000" w:sz="4" w:space="0"/>
              <w:bottom w:val="single" w:color="000000" w:sz="4" w:space="0"/>
              <w:right w:val="single" w:color="000000" w:sz="4" w:space="0"/>
            </w:tcBorders>
            <w:tcW w:w="937"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高可靠性</w:t>
            </w:r>
            <w:r/>
          </w:p>
        </w:tc>
        <w:tc>
          <w:tcPr>
            <w:shd w:val="clear" w:color="000000" w:fill="ffffff"/>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支持web页面上配置网口bond绑定，bond模式支持平衡轮循环策略、主-备份策略、平衡策略、广播策略、IEEE802.3ad动态链路聚合、适配器传输负载均衡、适配器适应性负载均衡。</w:t>
            </w:r>
            <w:r/>
          </w:p>
        </w:tc>
      </w:tr>
      <w:tr>
        <w:trPr>
          <w:trHeight w:val="276"/>
        </w:trPr>
        <w:tc>
          <w:tcPr>
            <w:shd w:val="clear" w:color="000000" w:fill="ffffff"/>
            <w:tcBorders>
              <w:top w:val="none" w:color="000000" w:sz="4" w:space="0"/>
              <w:left w:val="single" w:color="000000" w:sz="4" w:space="0"/>
              <w:bottom w:val="single" w:color="000000" w:sz="4" w:space="0"/>
              <w:right w:val="single" w:color="000000" w:sz="4" w:space="0"/>
            </w:tcBorders>
            <w:tcW w:w="937"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要求</w:t>
            </w:r>
            <w:r/>
          </w:p>
        </w:tc>
        <w:tc>
          <w:tcPr>
            <w:shd w:val="clear" w:color="000000" w:fill="ffffff"/>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支持双机热备：支持系统配置以及审计日志实时同步；</w:t>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937"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　</w:t>
            </w:r>
            <w:r/>
          </w:p>
        </w:tc>
        <w:tc>
          <w:tcPr>
            <w:shd w:val="clear" w:color="000000" w:fill="ffffff"/>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支持集群部署：系统策略支持统一下发，后期升级扩容方式支持单节点扩容，无需进行软硬件的二次升级即可完成。</w:t>
            </w:r>
            <w:r/>
          </w:p>
        </w:tc>
      </w:tr>
      <w:tr>
        <w:trPr>
          <w:trHeight w:val="1440"/>
        </w:trPr>
        <w:tc>
          <w:tcPr>
            <w:shd w:val="clear" w:color="000000" w:fill="ffffff"/>
            <w:tcBorders>
              <w:top w:val="none" w:color="000000" w:sz="4" w:space="0"/>
              <w:left w:val="single" w:color="000000" w:sz="4" w:space="0"/>
              <w:bottom w:val="single" w:color="000000" w:sz="4" w:space="0"/>
              <w:right w:val="single" w:color="000000" w:sz="4" w:space="0"/>
            </w:tcBorders>
            <w:tcW w:w="937"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单点登录</w:t>
            </w:r>
            <w:r/>
          </w:p>
        </w:tc>
        <w:tc>
          <w:tcPr>
            <w:shd w:val="clear" w:color="000000" w:fill="ffffff"/>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操作系统的应用中心可支持协议：支持图形终端协议：RDP、VNC、X11；支持字符终端协议：Telnet、SSH；支持文件传输协议： SFTP；支持数据库协议 DBeaver Oracle、DBeaver SQLDEVELOPER、DBeaver Mysql ；Dameng7、kingbase;支持HTT</w:t>
            </w:r>
            <w:r>
              <w:rPr>
                <w:rFonts w:hint="eastAsia" w:ascii="宋体" w:hAnsi="宋体" w:cs="Courier New"/>
                <w:sz w:val="24"/>
                <w:szCs w:val="24"/>
              </w:rPr>
              <w:t xml:space="preserve">P类型访问：Firefox_http、Firefox_https；支持matexterm、realvnc等。</w:t>
            </w:r>
            <w:r/>
          </w:p>
        </w:tc>
      </w:tr>
      <w:tr>
        <w:trPr>
          <w:cantSplit/>
          <w:trHeight w:val="720"/>
        </w:trPr>
        <w:tc>
          <w:tcPr>
            <w:shd w:val="clear" w:color="000000" w:fill="ffffff"/>
            <w:tcBorders>
              <w:top w:val="none" w:color="000000" w:sz="4" w:space="0"/>
              <w:left w:val="single" w:color="000000" w:sz="4" w:space="0"/>
              <w:bottom w:val="single" w:color="000000" w:sz="4" w:space="0"/>
              <w:right w:val="single" w:color="000000" w:sz="4" w:space="0"/>
            </w:tcBorders>
            <w:tcW w:w="937" w:type="pct"/>
            <w:vAlign w:val="center"/>
            <w:vMerge w:val="restart"/>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H5运维</w:t>
            </w:r>
            <w:r/>
          </w:p>
        </w:tc>
        <w:tc>
          <w:tcPr>
            <w:shd w:val="clear" w:color="000000" w:fill="ffffff"/>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最简单的运维方式，无平台限制，且无需额外安装插件、客户端和配置运维参数等，启用后即可直接在web也页面中进行所有的运维操作</w:t>
            </w:r>
            <w:r/>
          </w:p>
        </w:tc>
      </w:tr>
      <w:tr>
        <w:trPr>
          <w:cantSplit/>
          <w:trHeight w:val="1295"/>
        </w:trPr>
        <w:tc>
          <w:tcPr>
            <w:tcBorders>
              <w:top w:val="none" w:color="000000" w:sz="4" w:space="0"/>
              <w:left w:val="single" w:color="000000" w:sz="4" w:space="0"/>
              <w:bottom w:val="single" w:color="000000" w:sz="4" w:space="0"/>
              <w:right w:val="single" w:color="000000" w:sz="4" w:space="0"/>
            </w:tcBorders>
            <w:tcW w:w="937" w:type="pct"/>
            <w:vAlign w:val="center"/>
            <w:vMerge w:val="continue"/>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★H5-WEB运维水印：控制运维用户在Web运维时是否启用水印，对恶意用户通过拍照、录像、截屏等方式截取运维桌面信息后可以提供追溯凭据。可根据需求开关此功能。（提供系统功能截图</w:t>
            </w:r>
            <w:r>
              <w:rPr>
                <w:rFonts w:hint="eastAsia" w:ascii="宋体" w:hAnsi="宋体" w:cs="Courier New"/>
                <w:sz w:val="24"/>
                <w:szCs w:val="24"/>
              </w:rPr>
              <w:t xml:space="preserve">或</w:t>
            </w:r>
            <w:r>
              <w:rPr>
                <w:rFonts w:hint="eastAsia" w:ascii="宋体" w:hAnsi="宋体" w:cs="Courier New"/>
                <w:sz w:val="24"/>
                <w:szCs w:val="24"/>
              </w:rPr>
              <w:t xml:space="preserve">制造商产品彩页</w:t>
            </w:r>
            <w:r>
              <w:rPr>
                <w:rFonts w:hint="eastAsia" w:ascii="宋体" w:hAnsi="宋体" w:cs="Courier New"/>
                <w:sz w:val="24"/>
                <w:szCs w:val="24"/>
              </w:rPr>
              <w:t xml:space="preserve">或</w:t>
            </w:r>
            <w:r>
              <w:rPr>
                <w:rFonts w:hint="eastAsia" w:ascii="宋体" w:hAnsi="宋体" w:cs="Courier New"/>
                <w:sz w:val="24"/>
                <w:szCs w:val="24"/>
              </w:rPr>
              <w:t xml:space="preserve">制造商产品官网截图</w:t>
            </w:r>
            <w:r>
              <w:rPr>
                <w:rFonts w:hint="eastAsia" w:ascii="宋体" w:hAnsi="宋体" w:cs="Courier New"/>
                <w:sz w:val="24"/>
                <w:szCs w:val="24"/>
              </w:rPr>
              <w:t xml:space="preserve">证明</w:t>
            </w:r>
            <w:r>
              <w:rPr>
                <w:rFonts w:hint="eastAsia" w:ascii="宋体" w:hAnsi="宋体" w:cs="Courier New"/>
                <w:sz w:val="24"/>
                <w:szCs w:val="24"/>
              </w:rPr>
              <w:t xml:space="preserve">）</w:t>
            </w:r>
            <w:r/>
          </w:p>
        </w:tc>
      </w:tr>
      <w:tr>
        <w:trPr>
          <w:trHeight w:val="960"/>
        </w:trPr>
        <w:tc>
          <w:tcPr>
            <w:shd w:val="clear" w:color="000000" w:fill="ffffff"/>
            <w:tcBorders>
              <w:top w:val="none" w:color="000000" w:sz="4" w:space="0"/>
              <w:left w:val="single" w:color="000000" w:sz="4" w:space="0"/>
              <w:bottom w:val="single" w:color="000000" w:sz="4" w:space="0"/>
              <w:right w:val="single" w:color="000000" w:sz="4" w:space="0"/>
            </w:tcBorders>
            <w:tcW w:w="937"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会同功能</w:t>
            </w:r>
            <w:r/>
          </w:p>
        </w:tc>
        <w:tc>
          <w:tcPr>
            <w:shd w:val="clear" w:color="000000" w:fill="ffffff"/>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支持三级会同功能，包含会话会同、密码会同、命令会同；支持会话会同到期后自动断开功能。支持会同生效时间，且支持以web弹窗的方式通知会同授权人。会同人收到会同请求时，刷新页面或登录时会在页面弹窗提示。（</w:t>
            </w:r>
            <w:r>
              <w:rPr>
                <w:rFonts w:hint="eastAsia" w:ascii="宋体" w:hAnsi="宋体" w:cs="Courier New"/>
                <w:sz w:val="24"/>
                <w:szCs w:val="24"/>
              </w:rPr>
              <w:t xml:space="preserve">提供系统功能截图或制造商产品彩页或制造商产品官网截图证明</w:t>
            </w:r>
            <w:r>
              <w:rPr>
                <w:rFonts w:hint="eastAsia" w:ascii="宋体" w:hAnsi="宋体" w:cs="Courier New"/>
                <w:sz w:val="24"/>
                <w:szCs w:val="24"/>
              </w:rPr>
              <w:t xml:space="preserve">）</w:t>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937"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密码工单</w:t>
            </w:r>
            <w:r/>
          </w:p>
        </w:tc>
        <w:tc>
          <w:tcPr>
            <w:shd w:val="clear" w:color="000000" w:fill="ffffff"/>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★运维人员可以通过密码工单功能向管理员申请查看运维资产的账号密码，管理员同意后，运维用户即可查看资产账号密码。（</w:t>
            </w:r>
            <w:r>
              <w:rPr>
                <w:rFonts w:hint="eastAsia" w:ascii="宋体" w:hAnsi="宋体" w:cs="Courier New"/>
                <w:sz w:val="24"/>
                <w:szCs w:val="24"/>
              </w:rPr>
              <w:t xml:space="preserve">提供系统功能截图或制造商产品彩页或制造商产品官网截图证明</w:t>
            </w:r>
            <w:r>
              <w:rPr>
                <w:rFonts w:hint="eastAsia" w:ascii="宋体" w:hAnsi="宋体" w:cs="Courier New"/>
                <w:sz w:val="24"/>
                <w:szCs w:val="24"/>
              </w:rPr>
              <w:t xml:space="preserve">）</w:t>
            </w:r>
            <w:r/>
          </w:p>
        </w:tc>
      </w:tr>
      <w:tr>
        <w:trPr>
          <w:trHeight w:val="960"/>
        </w:trPr>
        <w:tc>
          <w:tcPr>
            <w:shd w:val="clear" w:color="000000" w:fill="ffffff"/>
            <w:tcBorders>
              <w:top w:val="none" w:color="000000" w:sz="4" w:space="0"/>
              <w:left w:val="single" w:color="000000" w:sz="4" w:space="0"/>
              <w:bottom w:val="single" w:color="000000" w:sz="4" w:space="0"/>
              <w:right w:val="single" w:color="000000" w:sz="4" w:space="0"/>
            </w:tcBorders>
            <w:tcW w:w="937"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协同监督</w:t>
            </w:r>
            <w:r/>
          </w:p>
        </w:tc>
        <w:tc>
          <w:tcPr>
            <w:shd w:val="clear" w:color="000000" w:fill="ffffff"/>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支持会话监督功能，运维人员具备运维会话发起功能，默认情况下不具备会话操作权限，需要向</w:t>
            </w:r>
            <w:r>
              <w:rPr>
                <w:rFonts w:hint="eastAsia" w:ascii="宋体" w:hAnsi="宋体" w:cs="Courier New"/>
                <w:sz w:val="24"/>
                <w:szCs w:val="24"/>
              </w:rPr>
              <w:t xml:space="preserve">相应的人员进行申请协助，被邀请人同意后赋予操作权限发起人才具备对目标资产的操作权限，并产生相应的监督日志</w:t>
            </w:r>
            <w:r/>
          </w:p>
        </w:tc>
      </w:tr>
      <w:tr>
        <w:trPr>
          <w:trHeight w:val="720"/>
        </w:trPr>
        <w:tc>
          <w:tcPr>
            <w:shd w:val="clear" w:color="000000" w:fill="ffffff"/>
            <w:tcBorders>
              <w:top w:val="none" w:color="000000" w:sz="4" w:space="0"/>
              <w:left w:val="single" w:color="000000" w:sz="4" w:space="0"/>
              <w:bottom w:val="single" w:color="000000" w:sz="4" w:space="0"/>
              <w:right w:val="single" w:color="000000" w:sz="4" w:space="0"/>
            </w:tcBorders>
            <w:tcW w:w="937"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文件传输控制</w:t>
            </w:r>
            <w:r/>
          </w:p>
        </w:tc>
        <w:tc>
          <w:tcPr>
            <w:shd w:val="clear" w:color="000000" w:fill="ffffff"/>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RDP、FTP/SFTP、SCP文件上传下载控制：根据用户的需求设置细粒度的上传下载的单向控制权限，防止图形资产内、字符资产内数据遭未授权拷贝及下载。</w:t>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937"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IP自动禁止功能</w:t>
            </w:r>
            <w:r/>
          </w:p>
        </w:tc>
        <w:tc>
          <w:tcPr>
            <w:shd w:val="clear" w:color="000000" w:fill="ffffff"/>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★系统支持IP自动禁止功能，对连续登陆账号密码错误的来源IP自动屏蔽，可通过管理员解除屏蔽。（</w:t>
            </w:r>
            <w:r>
              <w:rPr>
                <w:rFonts w:hint="eastAsia" w:ascii="宋体" w:hAnsi="宋体" w:cs="Courier New"/>
                <w:sz w:val="24"/>
                <w:szCs w:val="24"/>
              </w:rPr>
              <w:t xml:space="preserve">提供系统功能截图或制造商产品彩页或制造商产品官网截图证明</w:t>
            </w:r>
            <w:r>
              <w:rPr>
                <w:rFonts w:hint="eastAsia" w:ascii="宋体" w:hAnsi="宋体" w:cs="Courier New"/>
                <w:sz w:val="24"/>
                <w:szCs w:val="24"/>
              </w:rPr>
              <w:t xml:space="preserve">）</w:t>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937"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自身健康检测</w:t>
            </w:r>
            <w:r/>
          </w:p>
        </w:tc>
        <w:tc>
          <w:tcPr>
            <w:shd w:val="clear" w:color="000000" w:fill="ffffff"/>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支持对应用中心状态、审计状态和端口状态是否正常工作进行一键检查。</w:t>
            </w:r>
            <w:r/>
          </w:p>
        </w:tc>
      </w:tr>
      <w:tr>
        <w:trPr>
          <w:trHeight w:val="960"/>
        </w:trPr>
        <w:tc>
          <w:tcPr>
            <w:shd w:val="clear" w:color="000000" w:fill="ffffff"/>
            <w:tcBorders>
              <w:top w:val="none" w:color="000000" w:sz="4" w:space="0"/>
              <w:left w:val="single" w:color="000000" w:sz="4" w:space="0"/>
              <w:bottom w:val="single" w:color="000000" w:sz="4" w:space="0"/>
              <w:right w:val="single" w:color="000000" w:sz="4" w:space="0"/>
            </w:tcBorders>
            <w:tcW w:w="937"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API对接管理</w:t>
            </w:r>
            <w:r/>
          </w:p>
        </w:tc>
        <w:tc>
          <w:tcPr>
            <w:shd w:val="clear" w:color="000000" w:fill="ffffff"/>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支持提供标准API接口和提供API接口测试工具，与第三方平台（如ITSM、CMDB等自动化运维现有平台）完成用户、资产、授权的增删改查对接，实现数据自动交互联动并留存日志；并实现平台对操作资产的权限管理及操作审计。</w:t>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937"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用户角色</w:t>
            </w:r>
            <w:r/>
          </w:p>
        </w:tc>
        <w:tc>
          <w:tcPr>
            <w:shd w:val="clear" w:color="000000" w:fill="ffffff"/>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系统角色需按法案要求进行划分，至少有系统管理员、密码管理员、配置管理员、审计管理员、普通用户等多种角色。</w:t>
            </w:r>
            <w:r/>
          </w:p>
        </w:tc>
      </w:tr>
      <w:tr>
        <w:trPr>
          <w:cantSplit/>
          <w:trHeight w:val="720"/>
        </w:trPr>
        <w:tc>
          <w:tcPr>
            <w:shd w:val="clear" w:color="000000" w:fill="ffffff"/>
            <w:tcBorders>
              <w:top w:val="none" w:color="000000" w:sz="4" w:space="0"/>
              <w:left w:val="single" w:color="000000" w:sz="4" w:space="0"/>
              <w:bottom w:val="single" w:color="000000" w:sz="4" w:space="0"/>
              <w:right w:val="single" w:color="000000" w:sz="4" w:space="0"/>
            </w:tcBorders>
            <w:tcW w:w="937" w:type="pct"/>
            <w:vAlign w:val="center"/>
            <w:vMerge w:val="restart"/>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身份认证</w:t>
            </w:r>
            <w:r/>
          </w:p>
        </w:tc>
        <w:tc>
          <w:tcPr>
            <w:shd w:val="clear" w:color="000000" w:fill="ffffff"/>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系统提供身份认证，自然人（员工帐户）登录系统时支持静态口令、Radius认证、LDAP、AD域、数字证书认证、动态令牌认证、USB</w:t>
            </w:r>
            <w:r>
              <w:rPr>
                <w:rFonts w:hint="eastAsia" w:ascii="宋体" w:hAnsi="宋体" w:cs="Courier New"/>
                <w:sz w:val="24"/>
                <w:szCs w:val="24"/>
              </w:rPr>
              <w:t xml:space="preserve">KEY认证、指纹认证和Google手机动态令牌认证。</w:t>
            </w:r>
            <w:r/>
          </w:p>
        </w:tc>
      </w:tr>
      <w:tr>
        <w:trPr>
          <w:cantSplit/>
          <w:trHeight w:val="276"/>
        </w:trPr>
        <w:tc>
          <w:tcPr>
            <w:tcBorders>
              <w:top w:val="none" w:color="000000" w:sz="4" w:space="0"/>
              <w:left w:val="single" w:color="000000" w:sz="4" w:space="0"/>
              <w:bottom w:val="single" w:color="000000" w:sz="4" w:space="0"/>
              <w:right w:val="single" w:color="000000" w:sz="4" w:space="0"/>
            </w:tcBorders>
            <w:tcW w:w="937" w:type="pct"/>
            <w:vAlign w:val="center"/>
            <w:vMerge w:val="continue"/>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支持指纹认证：至少支持三个厂商的指纹认证。</w:t>
            </w:r>
            <w:r/>
          </w:p>
        </w:tc>
      </w:tr>
      <w:tr>
        <w:trPr>
          <w:cantSplit/>
          <w:trHeight w:val="480"/>
        </w:trPr>
        <w:tc>
          <w:tcPr>
            <w:tcBorders>
              <w:top w:val="none" w:color="000000" w:sz="4" w:space="0"/>
              <w:left w:val="single" w:color="000000" w:sz="4" w:space="0"/>
              <w:bottom w:val="single" w:color="000000" w:sz="4" w:space="0"/>
              <w:right w:val="single" w:color="000000" w:sz="4" w:space="0"/>
            </w:tcBorders>
            <w:tcW w:w="937" w:type="pct"/>
            <w:vAlign w:val="center"/>
            <w:vMerge w:val="continue"/>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系统内置PKI证书认证功能，用户只需配置USB-KEY即可实现证书登陆认证，实现双因素认证（USB-KEY+PIN码）。</w:t>
            </w:r>
            <w:r/>
          </w:p>
        </w:tc>
      </w:tr>
      <w:tr>
        <w:trPr>
          <w:cantSplit/>
          <w:trHeight w:val="720"/>
        </w:trPr>
        <w:tc>
          <w:tcPr>
            <w:tcBorders>
              <w:top w:val="none" w:color="000000" w:sz="4" w:space="0"/>
              <w:left w:val="single" w:color="000000" w:sz="4" w:space="0"/>
              <w:bottom w:val="single" w:color="000000" w:sz="4" w:space="0"/>
              <w:right w:val="single" w:color="000000" w:sz="4" w:space="0"/>
            </w:tcBorders>
            <w:tcW w:w="937" w:type="pct"/>
            <w:vAlign w:val="center"/>
            <w:vMerge w:val="continue"/>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系统内置动态令牌认证，用户不需要额外部署认证服务器，通过配置动态令牌实现双因素认证；同时可支持Google手机动态令牌认证</w:t>
            </w:r>
            <w:r/>
          </w:p>
        </w:tc>
      </w:tr>
      <w:tr>
        <w:trPr>
          <w:cantSplit/>
          <w:trHeight w:val="480"/>
        </w:trPr>
        <w:tc>
          <w:tcPr>
            <w:tcBorders>
              <w:top w:val="none" w:color="000000" w:sz="4" w:space="0"/>
              <w:left w:val="single" w:color="000000" w:sz="4" w:space="0"/>
              <w:bottom w:val="single" w:color="000000" w:sz="4" w:space="0"/>
              <w:right w:val="single" w:color="000000" w:sz="4" w:space="0"/>
            </w:tcBorders>
            <w:tcW w:w="937" w:type="pct"/>
            <w:vAlign w:val="center"/>
            <w:vMerge w:val="continue"/>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支持多因子认证自定义组合，可为不同用户组分配不同的认证策略，支持单因素，双因素和多因素的认证策略。</w:t>
            </w:r>
            <w:r/>
          </w:p>
        </w:tc>
      </w:tr>
      <w:tr>
        <w:trPr>
          <w:trHeight w:val="276"/>
        </w:trPr>
        <w:tc>
          <w:tcPr>
            <w:shd w:val="clear" w:color="000000" w:fill="ffffff"/>
            <w:tcBorders>
              <w:top w:val="none" w:color="000000" w:sz="4" w:space="0"/>
              <w:left w:val="single" w:color="000000" w:sz="4" w:space="0"/>
              <w:bottom w:val="single" w:color="000000" w:sz="4" w:space="0"/>
              <w:right w:val="single" w:color="000000" w:sz="4" w:space="0"/>
            </w:tcBorders>
            <w:tcW w:w="937"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密函打印</w:t>
            </w:r>
            <w:r/>
          </w:p>
        </w:tc>
        <w:tc>
          <w:tcPr>
            <w:shd w:val="clear" w:color="000000" w:fill="ffffff"/>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支持将目标设备资产的账号密码进行密函打印导出。</w:t>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937"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设备账号</w:t>
            </w:r>
            <w:r/>
          </w:p>
        </w:tc>
        <w:tc>
          <w:tcPr>
            <w:shd w:val="clear" w:color="000000" w:fill="ffffff"/>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支持linux、unix、网络设备、windows的自动改密功能；无需通过插件、引擎或特殊端口对目标设备进行自动改密，</w:t>
            </w:r>
            <w:r/>
          </w:p>
        </w:tc>
      </w:tr>
      <w:tr>
        <w:trPr>
          <w:trHeight w:val="480"/>
        </w:trPr>
        <w:tc>
          <w:tcPr>
            <w:shd w:val="clear" w:color="000000" w:fill="ffffff"/>
            <w:tcBorders>
              <w:top w:val="none" w:color="000000" w:sz="4" w:space="0"/>
              <w:left w:val="single" w:color="000000" w:sz="4" w:space="0"/>
              <w:bottom w:val="single" w:color="000000" w:sz="4" w:space="0"/>
              <w:right w:val="single" w:color="000000" w:sz="4" w:space="0"/>
            </w:tcBorders>
            <w:tcW w:w="937"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自动改密</w:t>
            </w:r>
            <w:r/>
          </w:p>
        </w:tc>
        <w:tc>
          <w:tcPr>
            <w:shd w:val="clear" w:color="000000" w:fill="ffffff"/>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在系统完成密码修改之后，自动进行新密码登录测试，以便进一步校验密码修改结果</w:t>
            </w:r>
            <w:r/>
          </w:p>
        </w:tc>
      </w:tr>
      <w:tr>
        <w:trPr>
          <w:trHeight w:val="736"/>
        </w:trPr>
        <w:tc>
          <w:tcPr>
            <w:shd w:val="clear" w:color="000000" w:fill="ffffff"/>
            <w:tcBorders>
              <w:top w:val="none" w:color="000000" w:sz="4" w:space="0"/>
              <w:left w:val="single" w:color="000000" w:sz="4" w:space="0"/>
              <w:bottom w:val="single" w:color="000000" w:sz="4" w:space="0"/>
              <w:right w:val="single" w:color="000000" w:sz="4" w:space="0"/>
            </w:tcBorders>
            <w:tcW w:w="937"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报表任务周期</w:t>
            </w:r>
            <w:r/>
          </w:p>
        </w:tc>
        <w:tc>
          <w:tcPr>
            <w:shd w:val="clear" w:color="000000" w:fill="ffffff"/>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系统应具备在对系统制定报表任务时，可以配置时间周期，支持以图(柱、饼等)，统计、明细数据的方式表现。</w:t>
            </w:r>
            <w:r/>
          </w:p>
        </w:tc>
      </w:tr>
      <w:tr>
        <w:trPr>
          <w:trHeight w:val="276"/>
        </w:trPr>
        <w:tc>
          <w:tcPr>
            <w:shd w:val="clear" w:color="000000" w:fill="ffffff"/>
            <w:tcBorders>
              <w:top w:val="none" w:color="000000" w:sz="4" w:space="0"/>
              <w:left w:val="single" w:color="000000" w:sz="4" w:space="0"/>
              <w:bottom w:val="single" w:color="000000" w:sz="4" w:space="0"/>
              <w:right w:val="single" w:color="000000" w:sz="4" w:space="0"/>
            </w:tcBorders>
            <w:tcW w:w="937" w:type="pct"/>
            <w:vAlign w:val="center"/>
            <w:textDirection w:val="lrTb"/>
            <w:noWrap w:val="false"/>
          </w:tcPr>
          <w:p>
            <w:pPr>
              <w:pStyle w:val="655"/>
              <w:spacing w:line="360" w:lineRule="auto"/>
              <w:rPr>
                <w:rFonts w:hint="eastAsia" w:ascii="宋体" w:hAnsi="宋体" w:cs="Courier New"/>
                <w:sz w:val="24"/>
                <w:szCs w:val="24"/>
              </w:rPr>
            </w:pPr>
            <w:r/>
            <w:bookmarkStart w:id="172" w:name="_Hlk208988530"/>
            <w:r>
              <w:rPr>
                <w:rFonts w:hint="eastAsia" w:ascii="宋体" w:hAnsi="宋体" w:cs="Courier New"/>
                <w:sz w:val="24"/>
                <w:szCs w:val="24"/>
              </w:rPr>
              <w:t xml:space="preserve">售后服务</w:t>
            </w:r>
            <w:r/>
          </w:p>
        </w:tc>
        <w:tc>
          <w:tcPr>
            <w:shd w:val="clear" w:color="000000" w:fill="ffffff"/>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提供三年原厂售后服务，三年免费硬件保修、软件版本升级；</w:t>
            </w:r>
            <w:r/>
          </w:p>
        </w:tc>
      </w:tr>
    </w:tbl>
    <w:p>
      <w:pPr>
        <w:pStyle w:val="655"/>
        <w:spacing w:line="360" w:lineRule="auto"/>
        <w:rPr>
          <w:rFonts w:hint="eastAsia" w:ascii="宋体" w:hAnsi="宋体" w:cs="Courier New"/>
          <w:sz w:val="24"/>
          <w:szCs w:val="24"/>
        </w:rPr>
      </w:pPr>
      <w:r/>
      <w:bookmarkEnd w:id="172"/>
      <w:r>
        <w:rPr>
          <w:rFonts w:hint="eastAsia" w:ascii="宋体" w:hAnsi="宋体" w:cs="Courier New"/>
          <w:sz w:val="24"/>
          <w:szCs w:val="24"/>
        </w:rPr>
      </w:r>
      <w:r/>
    </w:p>
    <w:p>
      <w:pPr>
        <w:pStyle w:val="655"/>
        <w:spacing w:line="360" w:lineRule="auto"/>
        <w:rPr>
          <w:rFonts w:hint="eastAsia" w:ascii="宋体" w:hAnsi="宋体" w:cs="Courier New"/>
          <w:sz w:val="24"/>
          <w:szCs w:val="24"/>
        </w:rPr>
      </w:pPr>
      <w:r>
        <w:rPr>
          <w:rFonts w:hint="eastAsia" w:ascii="宋体" w:hAnsi="宋体" w:cs="Courier New"/>
          <w:sz w:val="24"/>
          <w:szCs w:val="24"/>
        </w:rPr>
        <w:t xml:space="preserve">2、WAF（数量2）</w:t>
      </w:r>
      <w:r/>
    </w:p>
    <w:tbl>
      <w:tblPr>
        <w:tblW w:w="5000" w:type="pct"/>
        <w:tblInd w:w="113" w:type="dxa"/>
        <w:tblLayout w:type="autofit"/>
        <w:tblCellMar>
          <w:left w:w="108" w:type="dxa"/>
          <w:top w:w="0" w:type="dxa"/>
          <w:right w:w="108" w:type="dxa"/>
          <w:bottom w:w="0" w:type="dxa"/>
        </w:tblCellMar>
        <w:tblLook w:val="04A0" w:firstRow="1" w:lastRow="0" w:firstColumn="1" w:lastColumn="0" w:noHBand="0" w:noVBand="1"/>
      </w:tblPr>
      <w:tblGrid>
        <w:gridCol w:w="1718"/>
        <w:gridCol w:w="7451"/>
      </w:tblGrid>
      <w:tr>
        <w:trPr>
          <w:trHeight w:val="276"/>
        </w:trPr>
        <w:tc>
          <w:tcPr>
            <w:tcBorders>
              <w:top w:val="single" w:color="000000" w:sz="4" w:space="0"/>
              <w:left w:val="single" w:color="000000" w:sz="4" w:space="0"/>
              <w:bottom w:val="none" w:color="000000" w:sz="4" w:space="0"/>
              <w:right w:val="single" w:color="000000" w:sz="4" w:space="0"/>
            </w:tcBorders>
            <w:tcW w:w="937"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指标项</w:t>
            </w:r>
            <w:r/>
          </w:p>
        </w:tc>
        <w:tc>
          <w:tcPr>
            <w:tcBorders>
              <w:top w:val="single" w:color="000000" w:sz="4" w:space="0"/>
              <w:left w:val="none" w:color="000000" w:sz="4" w:space="0"/>
              <w:bottom w:val="non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技术规格要求</w:t>
            </w:r>
            <w:r/>
          </w:p>
        </w:tc>
      </w:tr>
      <w:tr>
        <w:trPr>
          <w:trHeight w:val="276"/>
        </w:trPr>
        <w:tc>
          <w:tcPr>
            <w:tcBorders>
              <w:top w:val="single" w:color="000000" w:sz="4" w:space="0"/>
              <w:left w:val="single" w:color="000000" w:sz="4" w:space="0"/>
              <w:bottom w:val="single" w:color="000000" w:sz="4" w:space="0"/>
              <w:right w:val="single" w:color="000000" w:sz="4" w:space="0"/>
            </w:tcBorders>
            <w:tcW w:w="937"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国产货要求</w:t>
            </w:r>
            <w:r/>
          </w:p>
        </w:tc>
        <w:tc>
          <w:tcPr>
            <w:tcBorders>
              <w:top w:val="singl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专用硬件设备，国产 CPU，国产操作</w:t>
            </w:r>
            <w:r>
              <w:rPr>
                <w:rFonts w:hint="eastAsia" w:ascii="宋体" w:hAnsi="宋体" w:cs="Courier New"/>
                <w:sz w:val="24"/>
                <w:szCs w:val="24"/>
              </w:rPr>
              <w:t xml:space="preserve">系统，符合信创标准</w:t>
            </w:r>
            <w:r/>
          </w:p>
        </w:tc>
      </w:tr>
      <w:tr>
        <w:trPr>
          <w:trHeight w:val="480"/>
        </w:trPr>
        <w:tc>
          <w:tcPr>
            <w:tcBorders>
              <w:top w:val="none" w:color="000000" w:sz="4" w:space="0"/>
              <w:left w:val="single" w:color="000000" w:sz="4" w:space="0"/>
              <w:bottom w:val="single" w:color="000000" w:sz="4" w:space="0"/>
              <w:right w:val="single" w:color="000000" w:sz="4" w:space="0"/>
            </w:tcBorders>
            <w:tcW w:w="937"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性能参数</w:t>
            </w:r>
            <w:r/>
          </w:p>
        </w:tc>
        <w:tc>
          <w:tcPr>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1U，6个千兆电口，网络吞吐量&gt;2Gbps，并发TCP会话数&gt;100万，TPS处理性能&gt;20000</w:t>
            </w:r>
            <w:r/>
          </w:p>
        </w:tc>
      </w:tr>
      <w:tr>
        <w:trPr>
          <w:cantSplit/>
          <w:trHeight w:val="480"/>
        </w:trPr>
        <w:tc>
          <w:tcPr>
            <w:tcBorders>
              <w:top w:val="none" w:color="000000" w:sz="4" w:space="0"/>
              <w:left w:val="single" w:color="000000" w:sz="4" w:space="0"/>
              <w:bottom w:val="single" w:color="000000" w:sz="4" w:space="0"/>
              <w:right w:val="single" w:color="000000" w:sz="4" w:space="0"/>
            </w:tcBorders>
            <w:tcW w:w="937" w:type="pct"/>
            <w:vAlign w:val="center"/>
            <w:vMerge w:val="restart"/>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部署模式</w:t>
            </w:r>
            <w:r/>
          </w:p>
        </w:tc>
        <w:tc>
          <w:tcPr>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支持透明、HA、反向代理方式</w:t>
            </w:r>
            <w:r/>
          </w:p>
        </w:tc>
      </w:tr>
      <w:tr>
        <w:trPr>
          <w:cantSplit/>
          <w:trHeight w:val="480"/>
        </w:trPr>
        <w:tc>
          <w:tcPr>
            <w:tcBorders>
              <w:top w:val="none" w:color="000000" w:sz="4" w:space="0"/>
              <w:left w:val="single" w:color="000000" w:sz="4" w:space="0"/>
              <w:bottom w:val="single" w:color="000000" w:sz="4" w:space="0"/>
              <w:right w:val="single" w:color="000000" w:sz="4" w:space="0"/>
            </w:tcBorders>
            <w:tcW w:w="937" w:type="pct"/>
            <w:vAlign w:val="center"/>
            <w:vMerge w:val="continue"/>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r>
            <w:r/>
          </w:p>
        </w:tc>
        <w:tc>
          <w:tcPr>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支持负载均衡集群部署模式，所有的防护系统同时对外提供服务</w:t>
            </w:r>
            <w:r/>
          </w:p>
        </w:tc>
      </w:tr>
      <w:tr>
        <w:trPr>
          <w:cantSplit/>
          <w:trHeight w:val="720"/>
        </w:trPr>
        <w:tc>
          <w:tcPr>
            <w:tcBorders>
              <w:top w:val="none" w:color="000000" w:sz="4" w:space="0"/>
              <w:left w:val="single" w:color="000000" w:sz="4" w:space="0"/>
              <w:bottom w:val="single" w:color="000000" w:sz="4" w:space="0"/>
              <w:right w:val="single" w:color="000000" w:sz="4" w:space="0"/>
            </w:tcBorders>
            <w:tcW w:w="937" w:type="pct"/>
            <w:vAlign w:val="center"/>
            <w:vMerge w:val="restart"/>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动态防御能力</w:t>
            </w:r>
            <w:r/>
          </w:p>
        </w:tc>
        <w:tc>
          <w:tcPr>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★动态令牌功能：通过对当前访问页面内的合法请求授予一定时间内有效的Cookie令牌，防止攻击者发出非法请求，要求提供保护前后的动态令牌功能效果对比。（</w:t>
            </w:r>
            <w:r>
              <w:rPr>
                <w:rFonts w:hint="eastAsia" w:ascii="宋体" w:hAnsi="宋体" w:cs="Courier New"/>
                <w:sz w:val="24"/>
                <w:szCs w:val="24"/>
              </w:rPr>
              <w:t xml:space="preserve">提供系统功能截图或制造商产品彩页或制造商产品官网截图证明</w:t>
            </w:r>
            <w:r>
              <w:rPr>
                <w:rFonts w:hint="eastAsia" w:ascii="宋体" w:hAnsi="宋体" w:cs="Courier New"/>
                <w:sz w:val="24"/>
                <w:szCs w:val="24"/>
              </w:rPr>
              <w:t xml:space="preserve">）</w:t>
            </w:r>
            <w:r/>
          </w:p>
        </w:tc>
      </w:tr>
      <w:tr>
        <w:trPr>
          <w:cantSplit/>
          <w:trHeight w:val="1200"/>
        </w:trPr>
        <w:tc>
          <w:tcPr>
            <w:tcBorders>
              <w:top w:val="none" w:color="000000" w:sz="4" w:space="0"/>
              <w:left w:val="single" w:color="000000" w:sz="4" w:space="0"/>
              <w:bottom w:val="single" w:color="000000" w:sz="4" w:space="0"/>
              <w:right w:val="single" w:color="000000" w:sz="4" w:space="0"/>
            </w:tcBorders>
            <w:tcW w:w="937" w:type="pct"/>
            <w:vAlign w:val="center"/>
            <w:vMerge w:val="continue"/>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r>
            <w:r/>
          </w:p>
        </w:tc>
        <w:tc>
          <w:tcPr>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防自动化扫描功能：通过对可攻击点的动态隐藏，自动化工具无法获得攻击入口，可有效防止各类已知与未知漏洞的自动化扫描工具。</w:t>
            </w:r>
            <w:r/>
          </w:p>
        </w:tc>
      </w:tr>
      <w:tr>
        <w:trPr>
          <w:cantSplit/>
          <w:trHeight w:val="960"/>
        </w:trPr>
        <w:tc>
          <w:tcPr>
            <w:tcBorders>
              <w:top w:val="none" w:color="000000" w:sz="4" w:space="0"/>
              <w:left w:val="single" w:color="000000" w:sz="4" w:space="0"/>
              <w:bottom w:val="single" w:color="000000" w:sz="4" w:space="0"/>
              <w:right w:val="single" w:color="000000" w:sz="4" w:space="0"/>
            </w:tcBorders>
            <w:tcW w:w="937" w:type="pct"/>
            <w:vAlign w:val="center"/>
            <w:vMerge w:val="continue"/>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r>
            <w:r/>
          </w:p>
        </w:tc>
        <w:tc>
          <w:tcPr>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★防撞库及暴力破解功能：可防止攻击者通过自动化程序，发起暴力破解或撞库攻击，提供防护前后的效果对比，要求如下：保护前可以进行撞库或暴力破解攻击，保护后撞库或暴力破解攻击失败。（</w:t>
            </w:r>
            <w:r>
              <w:rPr>
                <w:rFonts w:hint="eastAsia" w:ascii="宋体" w:hAnsi="宋体" w:cs="Courier New"/>
                <w:sz w:val="24"/>
                <w:szCs w:val="24"/>
              </w:rPr>
              <w:t xml:space="preserve">提供系统功能截图或制造商产品彩页或制造商产品官网截图证明</w:t>
            </w:r>
            <w:r>
              <w:rPr>
                <w:rFonts w:hint="eastAsia" w:ascii="宋体" w:hAnsi="宋体" w:cs="Courier New"/>
                <w:sz w:val="24"/>
                <w:szCs w:val="24"/>
              </w:rPr>
              <w:t xml:space="preserve">）</w:t>
            </w:r>
            <w:r/>
          </w:p>
        </w:tc>
      </w:tr>
      <w:tr>
        <w:trPr>
          <w:cantSplit/>
          <w:trHeight w:val="720"/>
        </w:trPr>
        <w:tc>
          <w:tcPr>
            <w:tcBorders>
              <w:top w:val="none" w:color="000000" w:sz="4" w:space="0"/>
              <w:left w:val="single" w:color="000000" w:sz="4" w:space="0"/>
              <w:bottom w:val="single" w:color="000000" w:sz="4" w:space="0"/>
              <w:right w:val="single" w:color="000000" w:sz="4" w:space="0"/>
            </w:tcBorders>
            <w:tcW w:w="937" w:type="pct"/>
            <w:vAlign w:val="center"/>
            <w:vMerge w:val="continue"/>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r>
            <w:r/>
          </w:p>
        </w:tc>
        <w:tc>
          <w:tcPr>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防爬虫功能：可有效防止攻击者通过爬虫或其他自动化工具，搜刮网站上的页面、数据或敏感信息， </w:t>
            </w:r>
            <w:r/>
          </w:p>
        </w:tc>
      </w:tr>
      <w:tr>
        <w:trPr>
          <w:cantSplit/>
          <w:trHeight w:val="720"/>
        </w:trPr>
        <w:tc>
          <w:tcPr>
            <w:tcBorders>
              <w:top w:val="none" w:color="000000" w:sz="4" w:space="0"/>
              <w:left w:val="single" w:color="000000" w:sz="4" w:space="0"/>
              <w:bottom w:val="single" w:color="000000" w:sz="4" w:space="0"/>
              <w:right w:val="single" w:color="000000" w:sz="4" w:space="0"/>
            </w:tcBorders>
            <w:tcW w:w="937" w:type="pct"/>
            <w:vAlign w:val="center"/>
            <w:vMerge w:val="continue"/>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r>
            <w:r/>
          </w:p>
        </w:tc>
        <w:tc>
          <w:tcPr>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防重放功能：可防止攻击者重放先前的交易内容，形成虚假交易或破坏后台数据的完整性， </w:t>
            </w:r>
            <w:r/>
          </w:p>
        </w:tc>
      </w:tr>
      <w:tr>
        <w:trPr>
          <w:cantSplit/>
          <w:trHeight w:val="480"/>
        </w:trPr>
        <w:tc>
          <w:tcPr>
            <w:tcBorders>
              <w:top w:val="none" w:color="000000" w:sz="4" w:space="0"/>
              <w:left w:val="single" w:color="000000" w:sz="4" w:space="0"/>
              <w:bottom w:val="single" w:color="000000" w:sz="4" w:space="0"/>
              <w:right w:val="single" w:color="000000" w:sz="4" w:space="0"/>
            </w:tcBorders>
            <w:tcW w:w="937" w:type="pct"/>
            <w:vAlign w:val="center"/>
            <w:vMerge w:val="restart"/>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实时对抗能力</w:t>
            </w:r>
            <w:r>
              <w:rPr>
                <w:rFonts w:hint="eastAsia" w:ascii="宋体" w:hAnsi="宋体" w:cs="Courier New"/>
                <w:sz w:val="24"/>
                <w:szCs w:val="24"/>
              </w:rPr>
            </w:r>
            <w:r/>
          </w:p>
        </w:tc>
        <w:tc>
          <w:tcPr>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★响应内容替换：支持对服务器返回的响应信息中的任意字符进行替换。（</w:t>
            </w:r>
            <w:r>
              <w:rPr>
                <w:rFonts w:hint="eastAsia" w:ascii="宋体" w:hAnsi="宋体" w:cs="Courier New"/>
                <w:sz w:val="24"/>
                <w:szCs w:val="24"/>
              </w:rPr>
              <w:t xml:space="preserve">提供系统功能截图或制造商产品彩页或制造商产品官网截图证明</w:t>
            </w:r>
            <w:r>
              <w:rPr>
                <w:rFonts w:hint="eastAsia" w:ascii="宋体" w:hAnsi="宋体" w:cs="Courier New"/>
                <w:sz w:val="24"/>
                <w:szCs w:val="24"/>
              </w:rPr>
              <w:t xml:space="preserve">）</w:t>
            </w:r>
            <w:r/>
          </w:p>
        </w:tc>
      </w:tr>
      <w:tr>
        <w:trPr>
          <w:cantSplit/>
          <w:trHeight w:val="960"/>
        </w:trPr>
        <w:tc>
          <w:tcPr>
            <w:tcBorders>
              <w:top w:val="none" w:color="000000" w:sz="4" w:space="0"/>
              <w:left w:val="single" w:color="000000" w:sz="4" w:space="0"/>
              <w:bottom w:val="single" w:color="000000" w:sz="4" w:space="0"/>
              <w:right w:val="single" w:color="000000" w:sz="4" w:space="0"/>
            </w:tcBorders>
            <w:tcW w:w="937" w:type="pct"/>
            <w:vAlign w:val="center"/>
            <w:vMerge w:val="continue"/>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r>
            <w:r/>
          </w:p>
        </w:tc>
        <w:tc>
          <w:tcPr>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bookmarkStart w:id="173" w:name="OLE_LINK5"/>
            <w:r/>
            <w:bookmarkStart w:id="174" w:name="OLE_LINK4"/>
            <w:r>
              <w:rPr>
                <w:rFonts w:hint="eastAsia" w:ascii="宋体" w:hAnsi="宋体" w:cs="Courier New"/>
                <w:sz w:val="24"/>
                <w:szCs w:val="24"/>
              </w:rPr>
              <w:t xml:space="preserve">★</w:t>
            </w:r>
            <w:bookmarkEnd w:id="173"/>
            <w:r/>
            <w:bookmarkEnd w:id="174"/>
            <w:r>
              <w:rPr>
                <w:rFonts w:hint="eastAsia" w:ascii="宋体" w:hAnsi="宋体" w:cs="Courier New"/>
                <w:sz w:val="24"/>
                <w:szCs w:val="24"/>
              </w:rPr>
              <w:t xml:space="preserve">业务数据采集功能：支持对关键业务指定需要采集的数据，如采集数据的路径、业务请求成功关键字等，可指定采集长度和采集内容，如全部Post、全部Cookie、Header或响应body等。（</w:t>
            </w:r>
            <w:r>
              <w:rPr>
                <w:rFonts w:hint="eastAsia" w:ascii="宋体" w:hAnsi="宋体" w:cs="Courier New"/>
                <w:sz w:val="24"/>
                <w:szCs w:val="24"/>
              </w:rPr>
              <w:t xml:space="preserve">提供系统功能截图或制造商产品彩页或制造商产品官网截图证明</w:t>
            </w:r>
            <w:r>
              <w:rPr>
                <w:rFonts w:hint="eastAsia" w:ascii="宋体" w:hAnsi="宋体" w:cs="Courier New"/>
                <w:sz w:val="24"/>
                <w:szCs w:val="24"/>
              </w:rPr>
              <w:t xml:space="preserve">）</w:t>
            </w:r>
            <w:r/>
          </w:p>
        </w:tc>
      </w:tr>
      <w:tr>
        <w:trPr>
          <w:cantSplit/>
          <w:trHeight w:val="1200"/>
        </w:trPr>
        <w:tc>
          <w:tcPr>
            <w:tcBorders>
              <w:top w:val="none" w:color="000000" w:sz="4" w:space="0"/>
              <w:left w:val="single" w:color="000000" w:sz="4" w:space="0"/>
              <w:bottom w:val="single" w:color="000000" w:sz="4" w:space="0"/>
              <w:right w:val="single" w:color="000000" w:sz="4" w:space="0"/>
            </w:tcBorders>
            <w:tcW w:w="937" w:type="pct"/>
            <w:vAlign w:val="center"/>
            <w:vMerge w:val="continue"/>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r>
            <w:r/>
          </w:p>
        </w:tc>
        <w:tc>
          <w:tcPr>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★用户行为规则：可根据攻击者的环境及操作行为特征设定规则条件，如IP、指纹、user-agent、鼠标键盘操作行为等，响应动作支持配置不同比例的阻挡、延迟等干扰，提高攻击者的对抗分析难度。（</w:t>
            </w:r>
            <w:r>
              <w:rPr>
                <w:rFonts w:hint="eastAsia" w:ascii="宋体" w:hAnsi="宋体" w:cs="Courier New"/>
                <w:sz w:val="24"/>
                <w:szCs w:val="24"/>
              </w:rPr>
              <w:t xml:space="preserve">提供系统功能截图或制造商产品彩页或制造商产品官网截图证明</w:t>
            </w:r>
            <w:r>
              <w:rPr>
                <w:rFonts w:hint="eastAsia" w:ascii="宋体" w:hAnsi="宋体" w:cs="Courier New"/>
                <w:sz w:val="24"/>
                <w:szCs w:val="24"/>
              </w:rPr>
              <w:t xml:space="preserve">）</w:t>
            </w:r>
            <w:r/>
          </w:p>
        </w:tc>
      </w:tr>
      <w:tr>
        <w:trPr>
          <w:cantSplit/>
          <w:trHeight w:val="960"/>
        </w:trPr>
        <w:tc>
          <w:tcPr>
            <w:tcBorders>
              <w:top w:val="none" w:color="000000" w:sz="4" w:space="0"/>
              <w:left w:val="single" w:color="000000" w:sz="4" w:space="0"/>
              <w:bottom w:val="single" w:color="000000" w:sz="4" w:space="0"/>
              <w:right w:val="single" w:color="000000" w:sz="4" w:space="0"/>
            </w:tcBorders>
            <w:tcW w:w="937" w:type="pct"/>
            <w:vAlign w:val="center"/>
            <w:vMerge w:val="continue"/>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r>
            <w:r/>
          </w:p>
        </w:tc>
        <w:tc>
          <w:tcPr>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★用户行为拦截：可以基于客户端的真人行为数据实现拦截，包括：键盘输入的次数、鼠标移动的次数、鼠标点击的次数、触摸板开始触摸的次数、触摸板滑动的次数，实现针对性拦截。（</w:t>
            </w:r>
            <w:r>
              <w:rPr>
                <w:rFonts w:hint="eastAsia" w:ascii="宋体" w:hAnsi="宋体" w:cs="Courier New"/>
                <w:sz w:val="24"/>
                <w:szCs w:val="24"/>
              </w:rPr>
              <w:t xml:space="preserve">提供系统功能截图或制造商产品彩页或制造商产品官网截图证明</w:t>
            </w:r>
            <w:r>
              <w:rPr>
                <w:rFonts w:hint="eastAsia" w:ascii="宋体" w:hAnsi="宋体" w:cs="Courier New"/>
                <w:sz w:val="24"/>
                <w:szCs w:val="24"/>
              </w:rPr>
              <w:t xml:space="preserve">）</w:t>
            </w:r>
            <w:r/>
          </w:p>
        </w:tc>
      </w:tr>
      <w:tr>
        <w:trPr>
          <w:cantSplit/>
          <w:trHeight w:val="720"/>
        </w:trPr>
        <w:tc>
          <w:tcPr>
            <w:tcBorders>
              <w:top w:val="none" w:color="000000" w:sz="4" w:space="0"/>
              <w:left w:val="single" w:color="000000" w:sz="4" w:space="0"/>
              <w:bottom w:val="single" w:color="000000" w:sz="4" w:space="0"/>
              <w:right w:val="single" w:color="000000" w:sz="4" w:space="0"/>
            </w:tcBorders>
            <w:tcW w:w="937" w:type="pct"/>
            <w:vAlign w:val="center"/>
            <w:vMerge w:val="continue"/>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r>
            <w:r/>
          </w:p>
        </w:tc>
        <w:tc>
          <w:tcPr>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客户端环境拦截：可以基于客户端的运行时环境特征数据实现拦截，包括：客户端指纹，User-Agent等，实现针对性拦截。</w:t>
            </w:r>
            <w:r/>
          </w:p>
        </w:tc>
      </w:tr>
      <w:tr>
        <w:trPr>
          <w:cantSplit/>
          <w:trHeight w:val="720"/>
        </w:trPr>
        <w:tc>
          <w:tcPr>
            <w:tcBorders>
              <w:top w:val="none" w:color="000000" w:sz="4" w:space="0"/>
              <w:left w:val="single" w:color="000000" w:sz="4" w:space="0"/>
              <w:bottom w:val="single" w:color="000000" w:sz="4" w:space="0"/>
              <w:right w:val="single" w:color="000000" w:sz="4" w:space="0"/>
            </w:tcBorders>
            <w:tcW w:w="937" w:type="pct"/>
            <w:vAlign w:val="center"/>
            <w:vMerge w:val="continue"/>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r>
            <w:r/>
          </w:p>
        </w:tc>
        <w:tc>
          <w:tcPr>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防护后效果：防护工具防护后的日志会</w:t>
            </w:r>
            <w:r>
              <w:rPr>
                <w:rFonts w:hint="eastAsia" w:ascii="宋体" w:hAnsi="宋体" w:cs="Courier New"/>
                <w:sz w:val="24"/>
                <w:szCs w:val="24"/>
              </w:rPr>
              <w:t xml:space="preserve">完整记录客户端环境信息，1）详细记录客户端指纹、User-Agent，2）用户行为匹配拦截策略时，无法正常访问网站。</w:t>
            </w:r>
            <w:r/>
          </w:p>
        </w:tc>
      </w:tr>
      <w:tr>
        <w:trPr>
          <w:cantSplit/>
          <w:trHeight w:val="720"/>
        </w:trPr>
        <w:tc>
          <w:tcPr>
            <w:tcBorders>
              <w:top w:val="none" w:color="000000" w:sz="4" w:space="0"/>
              <w:left w:val="single" w:color="000000" w:sz="4" w:space="0"/>
              <w:bottom w:val="single" w:color="000000" w:sz="4" w:space="0"/>
              <w:right w:val="single" w:color="000000" w:sz="4" w:space="0"/>
            </w:tcBorders>
            <w:tcW w:w="937" w:type="pct"/>
            <w:vAlign w:val="center"/>
            <w:vMerge w:val="continue"/>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r>
            <w:r/>
          </w:p>
        </w:tc>
        <w:tc>
          <w:tcPr>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动态拦截：当请求触发防护规则时，可以设定多种拦截策略，如：阻挡，延时等；且可配置上述拦截策略按百分比随机响应，提升攻击者的对抗分析难度。</w:t>
            </w:r>
            <w:r/>
          </w:p>
        </w:tc>
      </w:tr>
      <w:tr>
        <w:trPr>
          <w:cantSplit/>
          <w:trHeight w:val="720"/>
        </w:trPr>
        <w:tc>
          <w:tcPr>
            <w:tcBorders>
              <w:top w:val="none" w:color="000000" w:sz="4" w:space="0"/>
              <w:left w:val="single" w:color="000000" w:sz="4" w:space="0"/>
              <w:bottom w:val="single" w:color="000000" w:sz="4" w:space="0"/>
              <w:right w:val="single" w:color="000000" w:sz="4" w:space="0"/>
            </w:tcBorders>
            <w:tcW w:w="937" w:type="pct"/>
            <w:vAlign w:val="center"/>
            <w:vMerge w:val="continue"/>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r>
            <w:r/>
          </w:p>
        </w:tc>
        <w:tc>
          <w:tcPr>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防护后效果：防护工具防护后的日志会完整记录客户端行为信息，1）详细记录每次访问的响应情况，以及拦截方式，2）当请求匹配拦截策略时，被拦截的方式与配置预期相同。</w:t>
            </w:r>
            <w:r/>
          </w:p>
        </w:tc>
      </w:tr>
      <w:tr>
        <w:trPr>
          <w:cantSplit/>
          <w:trHeight w:val="720"/>
        </w:trPr>
        <w:tc>
          <w:tcPr>
            <w:tcBorders>
              <w:top w:val="none" w:color="000000" w:sz="4" w:space="0"/>
              <w:left w:val="single" w:color="000000" w:sz="4" w:space="0"/>
              <w:bottom w:val="single" w:color="000000" w:sz="4" w:space="0"/>
              <w:right w:val="single" w:color="000000" w:sz="4" w:space="0"/>
            </w:tcBorders>
            <w:tcW w:w="937" w:type="pct"/>
            <w:vAlign w:val="center"/>
            <w:vMerge w:val="restart"/>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报表功能</w:t>
            </w:r>
            <w:r/>
          </w:p>
        </w:tc>
        <w:tc>
          <w:tcPr>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网站访问情况报表：支持网站访问情况的图表化展示，图表内容至少要包括请求访问流量时间表、响应流量时间表，HTTP响应状态码排名。</w:t>
            </w:r>
            <w:r/>
          </w:p>
        </w:tc>
      </w:tr>
      <w:tr>
        <w:trPr>
          <w:cantSplit/>
          <w:trHeight w:val="1200"/>
        </w:trPr>
        <w:tc>
          <w:tcPr>
            <w:tcBorders>
              <w:top w:val="none" w:color="000000" w:sz="4" w:space="0"/>
              <w:left w:val="single" w:color="000000" w:sz="4" w:space="0"/>
              <w:bottom w:val="single" w:color="000000" w:sz="4" w:space="0"/>
              <w:right w:val="single" w:color="000000" w:sz="4" w:space="0"/>
            </w:tcBorders>
            <w:tcW w:w="937" w:type="pct"/>
            <w:vAlign w:val="center"/>
            <w:vMerge w:val="continue"/>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r>
            <w:r/>
          </w:p>
        </w:tc>
        <w:tc>
          <w:tcPr>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网站访问客户端报表：支持访问客户端的统计图表化视图，图表内容至少要包括客户端的IP地址、访问来源国家和城市、Referer信息、访问路径排名，Host排名，User Agent排名、客户端操作系统类型和浏览器类型，</w:t>
            </w:r>
            <w:bookmarkStart w:id="175" w:name="OLE_LINK3"/>
            <w:r/>
            <w:bookmarkStart w:id="176" w:name="OLE_LINK1"/>
            <w:r>
              <w:rPr>
                <w:rFonts w:hint="eastAsia" w:ascii="宋体" w:hAnsi="宋体" w:cs="Courier New"/>
                <w:sz w:val="24"/>
                <w:szCs w:val="24"/>
              </w:rPr>
              <w:t xml:space="preserve">。</w:t>
            </w:r>
            <w:bookmarkEnd w:id="175"/>
            <w:r/>
            <w:bookmarkEnd w:id="176"/>
            <w:r>
              <w:rPr>
                <w:rFonts w:hint="eastAsia" w:ascii="宋体" w:hAnsi="宋体" w:cs="Courier New"/>
                <w:sz w:val="24"/>
                <w:szCs w:val="24"/>
              </w:rPr>
            </w:r>
            <w:r/>
          </w:p>
        </w:tc>
      </w:tr>
      <w:tr>
        <w:trPr>
          <w:cantSplit/>
          <w:trHeight w:val="720"/>
        </w:trPr>
        <w:tc>
          <w:tcPr>
            <w:tcBorders>
              <w:top w:val="none" w:color="000000" w:sz="4" w:space="0"/>
              <w:left w:val="single" w:color="000000" w:sz="4" w:space="0"/>
              <w:bottom w:val="single" w:color="000000" w:sz="4" w:space="0"/>
              <w:right w:val="single" w:color="000000" w:sz="4" w:space="0"/>
            </w:tcBorders>
            <w:tcW w:w="937" w:type="pct"/>
            <w:vAlign w:val="center"/>
            <w:vMerge w:val="continue"/>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r>
            <w:r/>
          </w:p>
        </w:tc>
        <w:tc>
          <w:tcPr>
            <w:tcBorders>
              <w:top w:val="non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自动化工具报表：支持攻击工具图表化视图展示。</w:t>
            </w:r>
            <w:r/>
          </w:p>
        </w:tc>
      </w:tr>
      <w:tr>
        <w:trPr>
          <w:trHeight w:val="480"/>
        </w:trPr>
        <w:tc>
          <w:tcPr>
            <w:tcBorders>
              <w:top w:val="single" w:color="000000" w:sz="4" w:space="0"/>
              <w:left w:val="single" w:color="000000" w:sz="4" w:space="0"/>
              <w:bottom w:val="single" w:color="000000" w:sz="4" w:space="0"/>
              <w:right w:val="single" w:color="000000" w:sz="4" w:space="0"/>
            </w:tcBorders>
            <w:tcW w:w="937"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IPv6</w:t>
            </w:r>
            <w:r/>
          </w:p>
        </w:tc>
        <w:tc>
          <w:tcPr>
            <w:tcBorders>
              <w:top w:val="single" w:color="000000" w:sz="4" w:space="0"/>
              <w:left w:val="non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支持IPv6协议,看是否有IPv6地址的配置界面， </w:t>
            </w:r>
            <w:r/>
          </w:p>
        </w:tc>
      </w:tr>
      <w:tr>
        <w:trPr>
          <w:trHeight w:val="276"/>
        </w:trPr>
        <w:tc>
          <w:tcPr>
            <w:shd w:val="clear" w:color="000000" w:fill="ffffff"/>
            <w:tcBorders>
              <w:top w:val="single" w:color="000000" w:sz="4" w:space="0"/>
              <w:left w:val="single" w:color="000000" w:sz="4" w:space="0"/>
              <w:bottom w:val="single" w:color="000000" w:sz="4" w:space="0"/>
              <w:right w:val="single" w:color="000000" w:sz="4" w:space="0"/>
            </w:tcBorders>
            <w:tcW w:w="937"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售后服务</w:t>
            </w:r>
            <w:r/>
          </w:p>
        </w:tc>
        <w:tc>
          <w:tcPr>
            <w:shd w:val="clear" w:color="000000" w:fill="ffffff"/>
            <w:tcBorders>
              <w:top w:val="single" w:color="000000" w:sz="4" w:space="0"/>
              <w:left w:val="single" w:color="000000" w:sz="4" w:space="0"/>
              <w:bottom w:val="single" w:color="000000" w:sz="4" w:space="0"/>
              <w:right w:val="single" w:color="000000" w:sz="4" w:space="0"/>
            </w:tcBorders>
            <w:tcW w:w="4063" w:type="pct"/>
            <w:vAlign w:val="center"/>
            <w:textDirection w:val="lrTb"/>
            <w:noWrap w:val="false"/>
          </w:tcPr>
          <w:p>
            <w:pPr>
              <w:pStyle w:val="655"/>
              <w:spacing w:line="360" w:lineRule="auto"/>
              <w:rPr>
                <w:rFonts w:hint="eastAsia" w:ascii="宋体" w:hAnsi="宋体" w:cs="Courier New"/>
                <w:sz w:val="24"/>
                <w:szCs w:val="24"/>
              </w:rPr>
            </w:pPr>
            <w:r>
              <w:rPr>
                <w:rFonts w:hint="eastAsia" w:ascii="宋体" w:hAnsi="宋体" w:cs="Courier New"/>
                <w:sz w:val="24"/>
                <w:szCs w:val="24"/>
              </w:rPr>
              <w:t xml:space="preserve">提供三年原厂售后服务，三年免费硬件保修、软件版本升级；</w:t>
            </w:r>
            <w:r/>
          </w:p>
        </w:tc>
      </w:tr>
    </w:tbl>
    <w:p>
      <w:pPr>
        <w:pStyle w:val="655"/>
        <w:ind w:firstLine="422"/>
        <w:spacing w:line="440" w:lineRule="exact"/>
        <w:rPr>
          <w:rFonts w:hint="eastAsia" w:ascii="Times New Roman" w:hAnsi="Times New Roman" w:eastAsia="宋体"/>
          <w:b/>
          <w:sz w:val="24"/>
          <w:szCs w:val="24"/>
        </w:rPr>
      </w:pPr>
      <w:r>
        <w:rPr>
          <w:rFonts w:ascii="Segoe UI Symbol" w:hAnsi="Segoe UI Symbol" w:eastAsia="宋体" w:cs="Segoe UI Symbol"/>
          <w:b/>
          <w:sz w:val="24"/>
          <w:szCs w:val="24"/>
        </w:rPr>
        <w:t xml:space="preserve">★</w:t>
      </w:r>
      <w:r>
        <w:rPr>
          <w:rFonts w:hint="eastAsia" w:ascii="Times New Roman" w:hAnsi="Times New Roman" w:eastAsia="宋体"/>
          <w:b/>
          <w:sz w:val="24"/>
          <w:szCs w:val="24"/>
        </w:rPr>
        <w:t xml:space="preserve">本项目核心产品为堡垒机，提供相同品牌核心产品且通过</w:t>
      </w:r>
      <w:r>
        <w:rPr>
          <w:rFonts w:hint="eastAsia" w:ascii="Times New Roman" w:hAnsi="Times New Roman" w:eastAsia="宋体"/>
          <w:b/>
          <w:sz w:val="24"/>
          <w:szCs w:val="24"/>
        </w:rPr>
        <w:t xml:space="preserve">资格审查、符合性审查的不同投标人参加同一合同项下投标的，按一家投标人计算，评审后得分最高的同品牌投标人获得中标人推荐资格。</w:t>
      </w:r>
      <w:r/>
    </w:p>
    <w:p>
      <w:pPr>
        <w:pStyle w:val="655"/>
        <w:spacing w:line="360" w:lineRule="auto"/>
        <w:rPr>
          <w:rFonts w:hint="eastAsia" w:ascii="宋体" w:hAnsi="宋体" w:cs="Courier New"/>
          <w:sz w:val="24"/>
          <w:szCs w:val="24"/>
        </w:rPr>
      </w:pPr>
      <w:r>
        <w:rPr>
          <w:rFonts w:hint="eastAsia" w:ascii="宋体" w:hAnsi="宋体" w:cs="Courier New"/>
          <w:sz w:val="24"/>
          <w:szCs w:val="24"/>
        </w:rPr>
      </w:r>
      <w:r/>
    </w:p>
    <w:p>
      <w:pPr>
        <w:pStyle w:val="655"/>
        <w:rPr>
          <w:rFonts w:ascii="宋体" w:hAnsi="宋体" w:cs="Courier New"/>
          <w:sz w:val="24"/>
          <w:szCs w:val="24"/>
        </w:rPr>
      </w:pPr>
      <w:r>
        <w:rPr>
          <w:rFonts w:ascii="宋体" w:hAnsi="宋体" w:cs="Courier New"/>
          <w:sz w:val="24"/>
          <w:szCs w:val="24"/>
        </w:rPr>
      </w:r>
      <w:r/>
    </w:p>
    <w:p>
      <w:pPr>
        <w:pStyle w:val="655"/>
        <w:ind w:firstLine="480"/>
        <w:spacing w:line="360" w:lineRule="auto"/>
        <w:rPr>
          <w:rFonts w:ascii="宋体" w:hAnsi="宋体" w:eastAsia="宋体" w:cs="仿宋"/>
          <w:sz w:val="24"/>
          <w:szCs w:val="24"/>
        </w:rPr>
      </w:pPr>
      <w:r/>
      <w:bookmarkEnd w:id="171"/>
      <w:r>
        <w:rPr>
          <w:rFonts w:hint="eastAsia" w:ascii="宋体" w:hAnsi="宋体" w:eastAsia="宋体" w:cs="仿宋"/>
          <w:sz w:val="24"/>
          <w:szCs w:val="24"/>
        </w:rPr>
        <w:t xml:space="preserve">二、产品质量要求</w:t>
      </w:r>
      <w:r>
        <w:rPr>
          <w:rFonts w:ascii="宋体" w:hAnsi="宋体" w:eastAsia="宋体" w:cs="仿宋"/>
          <w:sz w:val="24"/>
          <w:szCs w:val="24"/>
        </w:rPr>
      </w:r>
      <w:r/>
    </w:p>
    <w:p>
      <w:pPr>
        <w:pStyle w:val="65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1．响应单位在响应技术文件中必须对所有采购产品的技术要求逐一做出技术应答，性能要求达到具体数值的条款中必须明确列出具体数值。如果有其中某些条款不响应时，应在响应文件中明确列出，未列出的视同响应（且如成交后发现不符合采购要求的，则视为虚假应标，按虚假应标处理）。对响应单位的技术应答中的负偏离，如经评标小组一致判定为实质性负偏离的，则该响应文件为无效响应文件，无效响应文件不进行评审也不得中标。</w:t>
      </w:r>
      <w:r>
        <w:rPr>
          <w:rFonts w:ascii="宋体" w:hAnsi="宋体" w:eastAsia="宋体" w:cs="仿宋"/>
          <w:sz w:val="24"/>
          <w:szCs w:val="24"/>
        </w:rPr>
      </w:r>
      <w:r/>
    </w:p>
    <w:p>
      <w:pPr>
        <w:pStyle w:val="65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采购单位保留在响应单位在成交后，委托第三方对中标货物进行测试、检验、以及对项目实施后验收的权利，在验收或使用过程中如发现不能满足采购文件中要求的性能指标或响应文件中响应的性能指标，经第三方验证确实，采购单位有权要求成交单位无条件退货，并依据合同进行相关处罚。</w:t>
      </w:r>
      <w:r>
        <w:rPr>
          <w:rFonts w:ascii="宋体" w:hAnsi="宋体" w:eastAsia="宋体" w:cs="仿宋"/>
          <w:sz w:val="24"/>
          <w:szCs w:val="24"/>
        </w:rPr>
      </w:r>
      <w:r/>
    </w:p>
    <w:p>
      <w:pPr>
        <w:pStyle w:val="65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2.所有货物、附（配）件应具备该类产品的功能要求，无瑕疵和缺陷，质量为合格产品，同时有明确的生产厂商或制造厂商；</w:t>
      </w:r>
      <w:r>
        <w:rPr>
          <w:rFonts w:ascii="宋体" w:hAnsi="宋体" w:eastAsia="宋体" w:cs="仿宋"/>
          <w:sz w:val="24"/>
          <w:szCs w:val="24"/>
        </w:rPr>
      </w:r>
      <w:r/>
    </w:p>
    <w:p>
      <w:pPr>
        <w:pStyle w:val="65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3.交付期：</w:t>
      </w:r>
      <w:r>
        <w:rPr>
          <w:rFonts w:hint="eastAsia" w:ascii="宋体" w:hAnsi="宋体" w:eastAsia="宋体" w:cs="仿宋"/>
          <w:b/>
          <w:bCs/>
          <w:sz w:val="24"/>
          <w:szCs w:val="24"/>
        </w:rPr>
        <w:t xml:space="preserve">签订合同后90日内</w:t>
      </w:r>
      <w:r>
        <w:rPr>
          <w:rFonts w:hint="eastAsia" w:ascii="宋体" w:hAnsi="宋体" w:eastAsia="宋体" w:cs="仿宋"/>
          <w:sz w:val="24"/>
          <w:szCs w:val="24"/>
        </w:rPr>
        <w:t xml:space="preserve">完成供货、配合装修完成安装、调试后交付使用。</w:t>
      </w:r>
      <w:r>
        <w:rPr>
          <w:rFonts w:ascii="宋体" w:hAnsi="宋体" w:eastAsia="宋体" w:cs="仿宋"/>
          <w:sz w:val="24"/>
          <w:szCs w:val="24"/>
        </w:rPr>
      </w:r>
      <w:r/>
    </w:p>
    <w:p>
      <w:pPr>
        <w:pStyle w:val="655"/>
        <w:ind w:firstLine="480"/>
        <w:spacing w:line="360" w:lineRule="auto"/>
        <w:rPr>
          <w:rFonts w:ascii="宋体" w:hAnsi="宋体" w:eastAsia="宋体" w:cs="仿宋"/>
          <w:b/>
          <w:bCs/>
          <w:sz w:val="24"/>
          <w:szCs w:val="24"/>
        </w:rPr>
      </w:pPr>
      <w:r>
        <w:rPr>
          <w:rFonts w:hint="eastAsia" w:ascii="宋体" w:hAnsi="宋体" w:eastAsia="宋体" w:cs="仿宋"/>
          <w:sz w:val="24"/>
          <w:szCs w:val="24"/>
        </w:rPr>
        <w:t xml:space="preserve">三、</w:t>
      </w:r>
      <w:r>
        <w:rPr>
          <w:rFonts w:hint="eastAsia" w:ascii="宋体" w:hAnsi="宋体" w:eastAsia="宋体" w:cs="仿宋"/>
          <w:b/>
          <w:bCs/>
          <w:sz w:val="24"/>
          <w:szCs w:val="24"/>
        </w:rPr>
        <w:t xml:space="preserve">★</w:t>
      </w:r>
      <w:r>
        <w:rPr>
          <w:rFonts w:hint="eastAsia" w:ascii="宋体" w:hAnsi="宋体" w:eastAsia="宋体" w:cs="仿宋"/>
          <w:sz w:val="24"/>
          <w:szCs w:val="24"/>
        </w:rPr>
        <w:t xml:space="preserve">售后服务和技术支持</w:t>
      </w:r>
      <w:r>
        <w:rPr>
          <w:rFonts w:hint="eastAsia" w:ascii="宋体" w:hAnsi="宋体" w:eastAsia="宋体" w:cs="仿宋"/>
          <w:b/>
          <w:bCs/>
          <w:sz w:val="24"/>
          <w:szCs w:val="24"/>
        </w:rPr>
        <w:t xml:space="preserve">（响应文件</w:t>
      </w:r>
      <w:r>
        <w:rPr>
          <w:rFonts w:hint="eastAsia" w:ascii="宋体" w:hAnsi="宋体" w:eastAsia="宋体" w:cs="仿宋"/>
          <w:b/>
          <w:bCs/>
          <w:sz w:val="24"/>
          <w:szCs w:val="24"/>
        </w:rPr>
        <w:t xml:space="preserve">提供产品质量承诺及售后服务承诺并加盖响应人公章，否则为无效响应文件）</w:t>
      </w:r>
      <w:r>
        <w:rPr>
          <w:rFonts w:ascii="宋体" w:hAnsi="宋体" w:eastAsia="宋体" w:cs="仿宋"/>
          <w:b/>
          <w:bCs/>
          <w:sz w:val="24"/>
          <w:szCs w:val="24"/>
        </w:rPr>
      </w:r>
      <w:r/>
    </w:p>
    <w:p>
      <w:pPr>
        <w:pStyle w:val="65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1.质量保证期：整体项目免费质量保证期自验收合格之日起不得低于 </w:t>
      </w:r>
      <w:r>
        <w:rPr>
          <w:rFonts w:hint="eastAsia" w:ascii="宋体" w:hAnsi="宋体" w:eastAsia="宋体" w:cs="仿宋"/>
          <w:b/>
          <w:bCs/>
          <w:sz w:val="24"/>
          <w:szCs w:val="24"/>
        </w:rPr>
        <w:t xml:space="preserve">3</w:t>
      </w:r>
      <w:r>
        <w:rPr>
          <w:rFonts w:hint="eastAsia" w:ascii="宋体" w:hAnsi="宋体" w:eastAsia="宋体" w:cs="仿宋"/>
          <w:sz w:val="24"/>
          <w:szCs w:val="24"/>
        </w:rPr>
        <w:t xml:space="preserve"> 年，采购技术要求中货物质保期有特殊要求的应不低于特殊要求。质保期内提供免费维修、保养、非人为原因损坏更换服务。</w:t>
      </w:r>
      <w:r>
        <w:rPr>
          <w:rFonts w:ascii="宋体" w:hAnsi="宋体" w:eastAsia="宋体" w:cs="仿宋"/>
          <w:sz w:val="24"/>
          <w:szCs w:val="24"/>
        </w:rPr>
      </w:r>
      <w:r/>
    </w:p>
    <w:p>
      <w:pPr>
        <w:pStyle w:val="65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缺陷保修：如果货物交付使用后，缺陷多次反复出现，供方必须提出分析报告和解决方案，直到最后纠正缺陷、供方提供的质保从纠正之日起重新计算质保期。</w:t>
      </w:r>
      <w:r>
        <w:rPr>
          <w:rFonts w:ascii="宋体" w:hAnsi="宋体" w:eastAsia="宋体" w:cs="仿宋"/>
          <w:sz w:val="24"/>
          <w:szCs w:val="24"/>
        </w:rPr>
      </w:r>
      <w:r/>
    </w:p>
    <w:p>
      <w:pPr>
        <w:pStyle w:val="65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如果是超出供方的责任范围的疏忽、误操作等情况而导致的更换修正，应由供方进行修理，其额外费用由双方协商承担。</w:t>
      </w:r>
      <w:r>
        <w:rPr>
          <w:rFonts w:ascii="宋体" w:hAnsi="宋体" w:eastAsia="宋体" w:cs="仿宋"/>
          <w:sz w:val="24"/>
          <w:szCs w:val="24"/>
        </w:rPr>
      </w:r>
      <w:r/>
    </w:p>
    <w:p>
      <w:pPr>
        <w:pStyle w:val="65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在质保期内项目所有产品如出现质量问题（人为除外），乙方负责无条件更换或修复。乙方应以优良的服务态度，提供2小时内响应，4小时到达现场处理问题，在免费保修期内非人为因素损坏货物，自甲方报障之时起，24个工作日内修复，保证用户正常使用。响应文件中提供具体的保障措施。响应单位接到故障报告后，响应单位应按承诺的服务水平和响应速度到达现场进行处理。免费保修期满后，维护费用另行协商。</w:t>
      </w:r>
      <w:r>
        <w:rPr>
          <w:rFonts w:ascii="宋体" w:hAnsi="宋体" w:eastAsia="宋体" w:cs="仿宋"/>
          <w:sz w:val="24"/>
          <w:szCs w:val="24"/>
        </w:rPr>
      </w:r>
      <w:r/>
    </w:p>
    <w:p>
      <w:pPr>
        <w:pStyle w:val="65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3. 响应单位应充分保证售后服务点主要货物维修所需的备件供应。更换的备件的型号和规格应与被更换的完全一样或更优，更换下的备件应退还采购单位。</w:t>
      </w:r>
      <w:r>
        <w:rPr>
          <w:rFonts w:ascii="宋体" w:hAnsi="宋体" w:eastAsia="宋体" w:cs="仿宋"/>
          <w:sz w:val="24"/>
          <w:szCs w:val="24"/>
        </w:rPr>
      </w:r>
      <w:r/>
    </w:p>
    <w:p>
      <w:pPr>
        <w:pStyle w:val="655"/>
        <w:ind w:firstLine="480"/>
        <w:spacing w:line="360" w:lineRule="auto"/>
        <w:rPr>
          <w:rFonts w:ascii="宋体" w:hAnsi="宋体" w:eastAsia="宋体" w:cs="仿宋"/>
          <w:sz w:val="24"/>
          <w:szCs w:val="24"/>
          <w:lang w:val="zh-CN"/>
        </w:rPr>
      </w:pPr>
      <w:r>
        <w:rPr>
          <w:rFonts w:hint="eastAsia" w:ascii="宋体" w:hAnsi="宋体" w:eastAsia="宋体" w:cs="仿宋"/>
          <w:sz w:val="24"/>
          <w:szCs w:val="24"/>
        </w:rPr>
        <w:t xml:space="preserve">四</w:t>
      </w:r>
      <w:r>
        <w:rPr>
          <w:rFonts w:hint="eastAsia" w:ascii="宋体" w:hAnsi="宋体" w:eastAsia="宋体" w:cs="仿宋"/>
          <w:sz w:val="24"/>
          <w:szCs w:val="24"/>
        </w:rPr>
        <w:t xml:space="preserve">、</w:t>
      </w:r>
      <w:r>
        <w:rPr>
          <w:rFonts w:hint="eastAsia" w:ascii="宋体" w:hAnsi="宋体" w:eastAsia="宋体" w:cs="仿宋"/>
          <w:sz w:val="24"/>
          <w:szCs w:val="24"/>
          <w:lang w:val="zh-CN"/>
        </w:rPr>
        <w:t xml:space="preserve">综合说明</w:t>
      </w:r>
      <w:r>
        <w:rPr>
          <w:rFonts w:ascii="宋体" w:hAnsi="宋体" w:eastAsia="宋体" w:cs="仿宋"/>
          <w:sz w:val="24"/>
          <w:szCs w:val="24"/>
          <w:lang w:val="zh-CN"/>
        </w:rPr>
      </w:r>
      <w:r/>
    </w:p>
    <w:p>
      <w:pPr>
        <w:pStyle w:val="65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1、响应单位可自行勘察现场，熟悉本项目的全部内容和范围，了解本项目所涉及货物的运行环境和情况，勘察现场所发生的费用由响应单位自己承担。未进行现场勘察的响应单位对现场出现的各种可能自行负责。</w:t>
      </w:r>
      <w:r>
        <w:rPr>
          <w:rFonts w:ascii="宋体" w:hAnsi="宋体" w:eastAsia="宋体" w:cs="仿宋"/>
          <w:sz w:val="24"/>
          <w:szCs w:val="24"/>
        </w:rPr>
      </w:r>
      <w:r/>
    </w:p>
    <w:p>
      <w:pPr>
        <w:pStyle w:val="65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2、所提供货物的生产、制造、安装等，各项技术标准应当符合国家（强制性）标准、各项规范要求；国家没有相应标准、规范的，可使用行业标准、规定；非标设备按采购文件约定的技术要求和规范；</w:t>
      </w:r>
      <w:r>
        <w:rPr>
          <w:rFonts w:ascii="宋体" w:hAnsi="宋体" w:eastAsia="宋体" w:cs="仿宋"/>
          <w:sz w:val="24"/>
          <w:szCs w:val="24"/>
        </w:rPr>
      </w:r>
      <w:r/>
    </w:p>
    <w:p>
      <w:pPr>
        <w:pStyle w:val="65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3、成交单位应负责履行本项目全部货物及其安装所需的辅材、备品、备件、专用工具、包装、运输、吊装、安装、损耗、调试、检测、试运行、人工、机械、仓储、保险、劳保、各种税费、专利技术、技术支持与培训、质保、售后服务与运维及相关劳务支出等所发生的全部费用以及乙方企业利润和政策性文件规定及合同包含的所有风险、责任等各项应有费用以及其它乙方认为应纳入的一切费用。项目只有通过验收后，方可视为项目完工。响应单位自行承担项目实施过程中的各项风险、安全责任，所需费用已包括在响应总价之内。</w:t>
      </w:r>
      <w:r>
        <w:rPr>
          <w:rFonts w:ascii="宋体" w:hAnsi="宋体" w:eastAsia="宋体" w:cs="仿宋"/>
          <w:sz w:val="24"/>
          <w:szCs w:val="24"/>
        </w:rPr>
      </w:r>
      <w:r/>
    </w:p>
    <w:p>
      <w:pPr>
        <w:pStyle w:val="65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4、所有货物和附配件名称均应符合其规定的性能、无瑕疵和缺陷，必须有质量检验合格证、装箱单、产品安装使用说明书等相关资料，在交货时必须原包装现场拆封验收。供方对质量问题负</w:t>
      </w:r>
      <w:r>
        <w:rPr>
          <w:rFonts w:hint="eastAsia" w:ascii="宋体" w:hAnsi="宋体" w:eastAsia="宋体" w:cs="仿宋"/>
          <w:sz w:val="24"/>
          <w:szCs w:val="24"/>
        </w:rPr>
        <w:t xml:space="preserve">责包退、包换、包修，因此发生的费用由乙方负责。</w:t>
      </w:r>
      <w:r>
        <w:rPr>
          <w:rFonts w:ascii="宋体" w:hAnsi="宋体" w:eastAsia="宋体" w:cs="仿宋"/>
          <w:sz w:val="24"/>
          <w:szCs w:val="24"/>
        </w:rPr>
      </w:r>
      <w:r/>
    </w:p>
    <w:p>
      <w:pPr>
        <w:pStyle w:val="65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5、供方提供的产品若存在质量问题，导致在安装及今后使用过程中造成供需双方、使用人或第三方人身伤亡或财产损失的，供方承担由此产生的全部责任。</w:t>
      </w:r>
      <w:r>
        <w:rPr>
          <w:rFonts w:ascii="宋体" w:hAnsi="宋体" w:eastAsia="宋体" w:cs="仿宋"/>
          <w:sz w:val="24"/>
          <w:szCs w:val="24"/>
        </w:rPr>
      </w:r>
      <w:r/>
    </w:p>
    <w:p>
      <w:pPr>
        <w:pStyle w:val="65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五、付款步骤与方式：</w:t>
      </w:r>
      <w:r>
        <w:rPr>
          <w:rFonts w:ascii="宋体" w:hAnsi="宋体" w:eastAsia="宋体" w:cs="仿宋"/>
          <w:sz w:val="24"/>
          <w:szCs w:val="24"/>
        </w:rPr>
      </w:r>
      <w:r/>
    </w:p>
    <w:p>
      <w:pPr>
        <w:pStyle w:val="655"/>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（1）付款步骤：合同签订后15日内支付合同金额30%的预付款。所有货物到达甲</w:t>
      </w:r>
      <w:r>
        <w:rPr>
          <w:rFonts w:hint="eastAsia" w:ascii="宋体" w:hAnsi="宋体" w:cs="Courier New"/>
          <w:bCs/>
          <w:color w:val="000000"/>
          <w:sz w:val="24"/>
          <w:szCs w:val="24"/>
        </w:rPr>
        <w:t xml:space="preserve">方</w:t>
      </w:r>
      <w:r>
        <w:rPr>
          <w:rFonts w:hint="eastAsia" w:ascii="宋体" w:hAnsi="宋体" w:eastAsia="宋体" w:cs="仿宋"/>
          <w:sz w:val="24"/>
          <w:szCs w:val="24"/>
        </w:rPr>
        <w:t xml:space="preserve">指定地点并安装调试完毕，经甲方验收合格，并由乙方提前向甲方提供下列单据（A、B、C)后15日内，无任何争议情况下，甲方向乙方支付70%。</w:t>
      </w:r>
      <w:r/>
    </w:p>
    <w:p>
      <w:pPr>
        <w:pStyle w:val="655"/>
        <w:spacing w:before="120" w:after="120"/>
        <w:rPr>
          <w:rFonts w:hint="eastAsia" w:ascii="宋体" w:hAnsi="宋体" w:eastAsia="宋体" w:cs="仿宋"/>
          <w:sz w:val="24"/>
          <w:szCs w:val="24"/>
        </w:rPr>
      </w:pPr>
      <w:r>
        <w:rPr>
          <w:rFonts w:hint="eastAsia" w:ascii="宋体" w:hAnsi="宋体" w:eastAsia="宋体" w:cs="仿宋"/>
          <w:sz w:val="24"/>
          <w:szCs w:val="24"/>
        </w:rPr>
        <w:t xml:space="preserve">A 甲乙方签字确认的《采购验收单》</w:t>
      </w:r>
      <w:r/>
    </w:p>
    <w:p>
      <w:pPr>
        <w:pStyle w:val="655"/>
        <w:spacing w:before="120" w:after="120"/>
        <w:rPr>
          <w:rFonts w:hint="eastAsia" w:ascii="宋体" w:hAnsi="宋体" w:eastAsia="宋体" w:cs="仿宋"/>
          <w:sz w:val="24"/>
          <w:szCs w:val="24"/>
        </w:rPr>
      </w:pPr>
      <w:r>
        <w:rPr>
          <w:rFonts w:hint="eastAsia" w:ascii="宋体" w:hAnsi="宋体" w:eastAsia="宋体" w:cs="仿宋"/>
          <w:sz w:val="24"/>
          <w:szCs w:val="24"/>
        </w:rPr>
        <w:t xml:space="preserve">B 乙方出具的满足甲方要求的合格销售发票</w:t>
      </w:r>
      <w:r/>
    </w:p>
    <w:p>
      <w:pPr>
        <w:pStyle w:val="655"/>
        <w:spacing w:before="120" w:after="120"/>
        <w:rPr>
          <w:rFonts w:ascii="宋体" w:hAnsi="宋体" w:eastAsia="宋体" w:cs="仿宋"/>
          <w:sz w:val="24"/>
          <w:szCs w:val="24"/>
        </w:rPr>
      </w:pPr>
      <w:r>
        <w:rPr>
          <w:rFonts w:hint="eastAsia" w:ascii="宋体" w:hAnsi="宋体" w:eastAsia="宋体" w:cs="仿宋"/>
          <w:sz w:val="24"/>
          <w:szCs w:val="24"/>
        </w:rPr>
        <w:t xml:space="preserve">C </w:t>
      </w:r>
      <w:r>
        <w:rPr>
          <w:rFonts w:hint="eastAsia" w:ascii="宋体" w:hAnsi="宋体" w:eastAsia="宋体" w:cs="仿宋"/>
          <w:sz w:val="24"/>
          <w:szCs w:val="24"/>
        </w:rPr>
        <w:t xml:space="preserve">其他验收资料</w:t>
      </w:r>
      <w:r>
        <w:rPr>
          <w:rFonts w:ascii="宋体" w:hAnsi="宋体" w:eastAsia="宋体" w:cs="仿宋"/>
          <w:sz w:val="24"/>
          <w:szCs w:val="24"/>
        </w:rPr>
      </w:r>
      <w:r/>
    </w:p>
    <w:p>
      <w:pPr>
        <w:pStyle w:val="655"/>
        <w:ind w:firstLine="480"/>
        <w:spacing w:line="360" w:lineRule="auto"/>
        <w:rPr>
          <w:rFonts w:hint="eastAsia" w:ascii="宋体" w:hAnsi="宋体" w:eastAsia="宋体" w:cs="仿宋"/>
          <w:sz w:val="24"/>
          <w:szCs w:val="24"/>
        </w:rPr>
      </w:pPr>
      <w:r>
        <w:rPr>
          <w:rFonts w:hint="eastAsia" w:ascii="宋体" w:hAnsi="宋体" w:eastAsia="宋体" w:cs="仿宋"/>
          <w:sz w:val="24"/>
          <w:szCs w:val="24"/>
        </w:rPr>
      </w:r>
      <w:r/>
    </w:p>
    <w:p>
      <w:pPr>
        <w:pStyle w:val="655"/>
        <w:ind w:firstLine="480"/>
        <w:spacing w:line="360" w:lineRule="auto"/>
        <w:rPr>
          <w:rFonts w:hint="eastAsia" w:ascii="宋体" w:hAnsi="宋体" w:cs="Courier New"/>
          <w:bCs/>
          <w:color w:val="000000"/>
          <w:sz w:val="24"/>
          <w:szCs w:val="24"/>
          <w:highlight w:val="yellow"/>
        </w:rPr>
      </w:pPr>
      <w:r>
        <w:rPr>
          <w:rFonts w:hint="eastAsia" w:ascii="宋体" w:hAnsi="宋体" w:cs="Courier New"/>
          <w:bCs/>
          <w:color w:val="000000"/>
          <w:sz w:val="24"/>
          <w:szCs w:val="24"/>
          <w:highlight w:val="yellow"/>
        </w:rPr>
      </w:r>
      <w:r/>
    </w:p>
    <w:p>
      <w:pPr>
        <w:pStyle w:val="655"/>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（2）付款方式：银行转账。</w:t>
      </w:r>
      <w:r>
        <w:rPr>
          <w:rFonts w:ascii="宋体" w:hAnsi="宋体" w:eastAsia="宋体" w:cs="仿宋"/>
          <w:sz w:val="24"/>
          <w:szCs w:val="24"/>
        </w:rPr>
      </w:r>
      <w:r/>
    </w:p>
    <w:p>
      <w:pPr>
        <w:pStyle w:val="655"/>
        <w:ind w:firstLine="480"/>
        <w:spacing w:line="560" w:lineRule="exact"/>
        <w:rPr>
          <w:rFonts w:ascii="宋体" w:hAnsi="宋体" w:eastAsia="宋体"/>
          <w:sz w:val="24"/>
          <w:szCs w:val="24"/>
        </w:rPr>
      </w:pPr>
      <w:r>
        <w:rPr>
          <w:rFonts w:ascii="宋体" w:hAnsi="宋体" w:eastAsia="宋体"/>
          <w:sz w:val="24"/>
          <w:szCs w:val="24"/>
        </w:rPr>
      </w:r>
      <w:r/>
    </w:p>
    <w:p>
      <w:pPr>
        <w:pStyle w:val="655"/>
        <w:ind w:firstLine="480"/>
        <w:spacing w:line="560" w:lineRule="exact"/>
        <w:rPr>
          <w:rFonts w:ascii="宋体" w:hAnsi="宋体" w:eastAsia="宋体"/>
          <w:sz w:val="24"/>
          <w:szCs w:val="24"/>
        </w:rPr>
      </w:pPr>
      <w:r>
        <w:rPr>
          <w:rFonts w:hint="eastAsia" w:ascii="宋体" w:hAnsi="宋体" w:eastAsia="宋体"/>
          <w:sz w:val="24"/>
          <w:szCs w:val="24"/>
        </w:rPr>
        <w:t xml:space="preserve">六、采购标的对应的中小企业划分标准所属行业：工业</w:t>
      </w:r>
      <w:r>
        <w:rPr>
          <w:rFonts w:ascii="宋体" w:hAnsi="宋体" w:eastAsia="宋体"/>
          <w:sz w:val="24"/>
          <w:szCs w:val="24"/>
        </w:rPr>
      </w:r>
      <w:r/>
    </w:p>
    <w:p>
      <w:pPr>
        <w:pStyle w:val="655"/>
        <w:ind w:firstLine="480"/>
        <w:spacing w:line="560" w:lineRule="exact"/>
        <w:rPr>
          <w:rFonts w:ascii="宋体" w:hAnsi="宋体" w:eastAsia="宋体"/>
          <w:sz w:val="24"/>
          <w:szCs w:val="21"/>
        </w:rPr>
      </w:pPr>
      <w:r>
        <w:rPr>
          <w:rFonts w:ascii="宋体" w:hAnsi="宋体" w:eastAsia="宋体"/>
          <w:sz w:val="24"/>
          <w:szCs w:val="21"/>
        </w:rPr>
      </w:r>
      <w:r/>
    </w:p>
    <w:p>
      <w:pPr>
        <w:pStyle w:val="655"/>
        <w:ind w:firstLine="480"/>
        <w:spacing w:line="560" w:lineRule="exact"/>
        <w:rPr>
          <w:rFonts w:ascii="宋体" w:hAnsi="宋体" w:eastAsia="宋体"/>
          <w:sz w:val="24"/>
          <w:szCs w:val="21"/>
        </w:rPr>
      </w:pPr>
      <w:r>
        <w:rPr>
          <w:rFonts w:ascii="宋体" w:hAnsi="宋体" w:eastAsia="宋体"/>
          <w:sz w:val="24"/>
          <w:szCs w:val="21"/>
        </w:rPr>
      </w:r>
      <w:r/>
    </w:p>
    <w:p>
      <w:pPr>
        <w:pStyle w:val="655"/>
        <w:ind w:firstLine="480"/>
        <w:spacing w:line="560" w:lineRule="exact"/>
        <w:rPr>
          <w:rFonts w:ascii="宋体" w:hAnsi="宋体" w:eastAsia="宋体"/>
          <w:sz w:val="24"/>
          <w:szCs w:val="21"/>
        </w:rPr>
      </w:pPr>
      <w:r>
        <w:rPr>
          <w:rFonts w:ascii="宋体" w:hAnsi="宋体" w:eastAsia="宋体"/>
          <w:sz w:val="24"/>
          <w:szCs w:val="21"/>
        </w:rPr>
      </w:r>
      <w:r/>
    </w:p>
    <w:p>
      <w:pPr>
        <w:pStyle w:val="689"/>
      </w:pPr>
      <w:r/>
      <w:r/>
    </w:p>
    <w:p>
      <w:pPr>
        <w:pStyle w:val="655"/>
        <w:rPr>
          <w:rFonts w:hint="eastAsia"/>
        </w:rPr>
      </w:pPr>
      <w:r>
        <w:rPr>
          <w:rFonts w:hint="eastAsia"/>
        </w:rPr>
      </w:r>
      <w:r/>
    </w:p>
    <w:p>
      <w:pPr>
        <w:pStyle w:val="655"/>
        <w:ind w:firstLine="480"/>
        <w:spacing w:line="560" w:lineRule="exact"/>
        <w:rPr>
          <w:rFonts w:ascii="宋体" w:hAnsi="宋体" w:eastAsia="宋体"/>
          <w:sz w:val="24"/>
          <w:szCs w:val="21"/>
        </w:rPr>
      </w:pPr>
      <w:r>
        <w:rPr>
          <w:rFonts w:ascii="宋体" w:hAnsi="宋体" w:eastAsia="宋体"/>
          <w:sz w:val="24"/>
          <w:szCs w:val="21"/>
        </w:rPr>
      </w:r>
      <w:r/>
    </w:p>
    <w:p>
      <w:pPr>
        <w:pStyle w:val="655"/>
        <w:ind w:firstLine="602"/>
        <w:rPr>
          <w:rFonts w:ascii="Times New Roman" w:hAnsi="Times New Roman" w:eastAsia="宋体"/>
          <w:b/>
          <w:i/>
          <w:sz w:val="30"/>
          <w:szCs w:val="32"/>
          <w:u w:val="single"/>
        </w:rPr>
      </w:pPr>
      <w:r>
        <w:rPr>
          <w:rFonts w:ascii="Times New Roman" w:hAnsi="Times New Roman" w:eastAsia="宋体"/>
          <w:b/>
          <w:i/>
          <w:sz w:val="30"/>
          <w:szCs w:val="32"/>
          <w:u w:val="single"/>
        </w:rPr>
      </w:r>
      <w:r/>
    </w:p>
    <w:p>
      <w:pPr>
        <w:pStyle w:val="655"/>
        <w:ind w:firstLine="2640"/>
        <w:keepNext/>
        <w:rPr>
          <w:rFonts w:ascii="黑体" w:hAnsi="Times New Roman" w:eastAsia="黑体"/>
          <w:bCs/>
          <w:sz w:val="44"/>
          <w:szCs w:val="28"/>
        </w:rPr>
        <w:outlineLvl w:val="0"/>
      </w:pPr>
      <w:r/>
      <w:bookmarkStart w:id="177" w:name="_Toc120614281"/>
      <w:r>
        <w:rPr>
          <w:rFonts w:hint="eastAsia" w:ascii="黑体" w:hAnsi="Times New Roman" w:eastAsia="黑体"/>
          <w:bCs/>
          <w:sz w:val="44"/>
          <w:szCs w:val="28"/>
        </w:rPr>
        <w:t xml:space="preserve">第五章  </w:t>
      </w:r>
      <w:bookmarkEnd w:id="169"/>
      <w:r/>
      <w:bookmarkEnd w:id="170"/>
      <w:r/>
      <w:bookmarkEnd w:id="177"/>
      <w:r>
        <w:rPr>
          <w:rFonts w:hint="eastAsia" w:ascii="黑体" w:hAnsi="Times New Roman" w:eastAsia="黑体"/>
          <w:bCs/>
          <w:sz w:val="44"/>
          <w:szCs w:val="28"/>
        </w:rPr>
        <w:t xml:space="preserve">响应文件格式 </w:t>
      </w:r>
      <w:r>
        <w:rPr>
          <w:rFonts w:ascii="黑体" w:hAnsi="Times New Roman" w:eastAsia="黑体"/>
          <w:bCs/>
          <w:sz w:val="44"/>
          <w:szCs w:val="28"/>
        </w:rPr>
      </w:r>
      <w:r/>
    </w:p>
    <w:p>
      <w:pPr>
        <w:pStyle w:val="655"/>
        <w:jc w:val="center"/>
        <w:rPr>
          <w:rFonts w:ascii="宋体" w:hAnsi="宋体" w:eastAsia="宋体"/>
          <w:b/>
          <w:sz w:val="72"/>
          <w:szCs w:val="21"/>
        </w:rPr>
      </w:pPr>
      <w:r/>
      <w:bookmarkStart w:id="178" w:name="_Toc49090576"/>
      <w:r/>
      <w:bookmarkStart w:id="179" w:name="_Toc120614282"/>
      <w:r/>
      <w:bookmarkStart w:id="180" w:name="_Toc26554094"/>
      <w:r/>
      <w:bookmarkStart w:id="181" w:name="_Hlt26955039"/>
      <w:r/>
      <w:bookmarkEnd w:id="181"/>
      <w:r/>
      <w:bookmarkStart w:id="182" w:name="_Hlt26671244"/>
      <w:r/>
      <w:bookmarkEnd w:id="182"/>
      <w:r>
        <w:rPr>
          <w:rFonts w:ascii="宋体" w:hAnsi="宋体" w:eastAsia="宋体"/>
          <w:b/>
          <w:sz w:val="72"/>
          <w:szCs w:val="21"/>
        </w:rPr>
      </w:r>
      <w:r/>
    </w:p>
    <w:p>
      <w:pPr>
        <w:pStyle w:val="655"/>
        <w:jc w:val="center"/>
        <w:rPr>
          <w:rFonts w:ascii="宋体" w:hAnsi="宋体" w:eastAsia="宋体"/>
          <w:b/>
          <w:sz w:val="72"/>
          <w:szCs w:val="21"/>
        </w:rPr>
      </w:pPr>
      <w:r>
        <w:rPr>
          <w:rFonts w:hint="eastAsia" w:ascii="宋体" w:hAnsi="宋体" w:eastAsia="宋体"/>
          <w:b/>
          <w:sz w:val="72"/>
          <w:szCs w:val="21"/>
        </w:rPr>
        <w:t xml:space="preserve">响  应  文  件</w:t>
      </w:r>
      <w:r>
        <w:rPr>
          <w:rFonts w:ascii="宋体" w:hAnsi="宋体" w:eastAsia="宋体"/>
          <w:b/>
          <w:sz w:val="72"/>
          <w:szCs w:val="21"/>
        </w:rPr>
      </w:r>
      <w:r/>
    </w:p>
    <w:p>
      <w:pPr>
        <w:pStyle w:val="655"/>
        <w:jc w:val="center"/>
        <w:rPr>
          <w:rFonts w:ascii="宋体" w:hAnsi="宋体" w:eastAsia="宋体"/>
          <w:b/>
          <w:sz w:val="72"/>
          <w:szCs w:val="21"/>
        </w:rPr>
      </w:pPr>
      <w:r>
        <w:rPr>
          <w:rFonts w:ascii="宋体" w:hAnsi="宋体" w:eastAsia="宋体"/>
          <w:b/>
          <w:sz w:val="72"/>
          <w:szCs w:val="21"/>
        </w:rPr>
      </w:r>
      <w:r/>
    </w:p>
    <w:p>
      <w:pPr>
        <w:pStyle w:val="655"/>
        <w:jc w:val="center"/>
        <w:rPr>
          <w:rFonts w:ascii="宋体" w:hAnsi="宋体" w:eastAsia="宋体"/>
          <w:b/>
          <w:sz w:val="72"/>
          <w:szCs w:val="21"/>
        </w:rPr>
      </w:pPr>
      <w:r>
        <w:rPr>
          <w:rFonts w:ascii="宋体" w:hAnsi="宋体" w:eastAsia="宋体"/>
          <w:b/>
          <w:sz w:val="72"/>
          <w:szCs w:val="21"/>
        </w:rPr>
      </w:r>
      <w:r/>
    </w:p>
    <w:p>
      <w:pPr>
        <w:pStyle w:val="655"/>
        <w:jc w:val="center"/>
        <w:rPr>
          <w:rFonts w:ascii="宋体" w:hAnsi="宋体" w:eastAsia="宋体"/>
          <w:b/>
          <w:sz w:val="36"/>
          <w:szCs w:val="21"/>
        </w:rPr>
      </w:pPr>
      <w:r>
        <w:rPr>
          <w:rFonts w:ascii="宋体" w:hAnsi="宋体" w:eastAsia="宋体"/>
          <w:b/>
          <w:sz w:val="36"/>
          <w:szCs w:val="21"/>
        </w:rPr>
      </w:r>
      <w:r/>
    </w:p>
    <w:p>
      <w:pPr>
        <w:pStyle w:val="655"/>
        <w:jc w:val="center"/>
        <w:rPr>
          <w:rFonts w:ascii="宋体" w:hAnsi="宋体" w:eastAsia="宋体"/>
          <w:b/>
          <w:sz w:val="36"/>
          <w:szCs w:val="21"/>
        </w:rPr>
      </w:pPr>
      <w:r>
        <w:rPr>
          <w:rFonts w:ascii="宋体" w:hAnsi="宋体" w:eastAsia="宋体"/>
          <w:b/>
          <w:sz w:val="36"/>
          <w:szCs w:val="21"/>
        </w:rPr>
      </w:r>
      <w:r/>
    </w:p>
    <w:p>
      <w:pPr>
        <w:pStyle w:val="655"/>
        <w:jc w:val="center"/>
        <w:rPr>
          <w:rFonts w:ascii="宋体" w:hAnsi="宋体" w:eastAsia="宋体"/>
          <w:b/>
          <w:sz w:val="36"/>
          <w:szCs w:val="21"/>
        </w:rPr>
      </w:pPr>
      <w:r>
        <w:rPr>
          <w:rFonts w:ascii="宋体" w:hAnsi="宋体" w:eastAsia="宋体"/>
          <w:b/>
          <w:sz w:val="36"/>
          <w:szCs w:val="21"/>
        </w:rPr>
      </w:r>
      <w:r/>
    </w:p>
    <w:p>
      <w:pPr>
        <w:pStyle w:val="655"/>
        <w:ind w:firstLine="1084"/>
        <w:rPr>
          <w:rFonts w:ascii="宋体" w:hAnsi="宋体" w:eastAsia="宋体"/>
          <w:b/>
          <w:sz w:val="36"/>
          <w:szCs w:val="21"/>
        </w:rPr>
      </w:pPr>
      <w:r>
        <w:rPr>
          <w:rFonts w:hint="eastAsia" w:ascii="宋体" w:hAnsi="宋体" w:eastAsia="宋体"/>
          <w:b/>
          <w:sz w:val="36"/>
          <w:szCs w:val="21"/>
        </w:rPr>
        <w:t xml:space="preserve">项 目 名 称：</w:t>
      </w:r>
      <w:r>
        <w:rPr>
          <w:rFonts w:hint="eastAsia" w:ascii="宋体" w:hAnsi="宋体" w:eastAsia="宋体"/>
          <w:b/>
          <w:sz w:val="36"/>
          <w:szCs w:val="21"/>
          <w:u w:val="single"/>
        </w:rPr>
        <w:t xml:space="preserve">               </w:t>
      </w:r>
      <w:r>
        <w:rPr>
          <w:rFonts w:ascii="宋体" w:hAnsi="宋体" w:eastAsia="宋体"/>
          <w:b/>
          <w:sz w:val="36"/>
          <w:szCs w:val="21"/>
        </w:rPr>
      </w:r>
      <w:r/>
    </w:p>
    <w:p>
      <w:pPr>
        <w:pStyle w:val="655"/>
        <w:ind w:firstLine="1084"/>
        <w:rPr>
          <w:rFonts w:ascii="宋体" w:hAnsi="宋体" w:eastAsia="宋体"/>
          <w:b/>
          <w:sz w:val="36"/>
          <w:szCs w:val="21"/>
          <w:u w:val="single"/>
        </w:rPr>
      </w:pPr>
      <w:r>
        <w:rPr>
          <w:rFonts w:hint="eastAsia" w:ascii="宋体" w:hAnsi="宋体" w:eastAsia="宋体"/>
          <w:b/>
          <w:sz w:val="36"/>
          <w:szCs w:val="21"/>
        </w:rPr>
        <w:t xml:space="preserve">项 目 编 号：</w:t>
      </w:r>
      <w:r>
        <w:rPr>
          <w:rFonts w:hint="eastAsia" w:ascii="宋体" w:hAnsi="宋体" w:eastAsia="宋体"/>
          <w:b/>
          <w:sz w:val="36"/>
          <w:szCs w:val="21"/>
          <w:u w:val="single"/>
        </w:rPr>
        <w:t xml:space="preserve">               </w:t>
      </w:r>
      <w:r>
        <w:rPr>
          <w:rFonts w:ascii="宋体" w:hAnsi="宋体" w:eastAsia="宋体"/>
          <w:b/>
          <w:sz w:val="36"/>
          <w:szCs w:val="21"/>
          <w:u w:val="single"/>
        </w:rPr>
      </w:r>
      <w:r/>
    </w:p>
    <w:p>
      <w:pPr>
        <w:pStyle w:val="655"/>
        <w:rPr>
          <w:rFonts w:ascii="宋体" w:hAnsi="宋体" w:eastAsia="宋体"/>
          <w:b/>
          <w:sz w:val="36"/>
          <w:szCs w:val="21"/>
          <w:u w:val="single"/>
        </w:rPr>
      </w:pPr>
      <w:r>
        <w:rPr>
          <w:rFonts w:hint="eastAsia" w:ascii="宋体" w:hAnsi="宋体" w:eastAsia="宋体"/>
          <w:b/>
          <w:sz w:val="36"/>
          <w:szCs w:val="21"/>
        </w:rPr>
        <w:t xml:space="preserve">      供应商名称 ：</w:t>
      </w:r>
      <w:r>
        <w:rPr>
          <w:rFonts w:hint="eastAsia" w:ascii="宋体" w:hAnsi="宋体" w:eastAsia="宋体"/>
          <w:b/>
          <w:sz w:val="36"/>
          <w:szCs w:val="21"/>
          <w:u w:val="single"/>
        </w:rPr>
        <w:t xml:space="preserve">（加盖CA电子公章）</w:t>
      </w:r>
      <w:r>
        <w:rPr>
          <w:rFonts w:ascii="宋体" w:hAnsi="宋体" w:eastAsia="宋体"/>
          <w:b/>
          <w:sz w:val="36"/>
          <w:szCs w:val="21"/>
          <w:u w:val="single"/>
        </w:rPr>
      </w:r>
      <w:r/>
    </w:p>
    <w:p>
      <w:pPr>
        <w:pStyle w:val="655"/>
        <w:rPr>
          <w:rFonts w:ascii="宋体" w:hAnsi="宋体" w:eastAsia="宋体"/>
          <w:b/>
          <w:sz w:val="36"/>
          <w:szCs w:val="21"/>
          <w:u w:val="single"/>
        </w:rPr>
      </w:pPr>
      <w:r>
        <w:rPr>
          <w:rFonts w:hint="eastAsia" w:ascii="宋体" w:hAnsi="宋体" w:eastAsia="宋体"/>
          <w:b/>
          <w:sz w:val="36"/>
          <w:szCs w:val="21"/>
        </w:rPr>
        <w:t xml:space="preserve">      日      期 ：</w:t>
      </w:r>
      <w:r>
        <w:rPr>
          <w:rFonts w:hint="eastAsia" w:ascii="宋体" w:hAnsi="宋体" w:eastAsia="宋体"/>
          <w:b/>
          <w:sz w:val="36"/>
          <w:szCs w:val="21"/>
          <w:u w:val="single"/>
        </w:rPr>
        <w:t xml:space="preserve">               </w:t>
      </w:r>
      <w:r>
        <w:rPr>
          <w:rFonts w:ascii="宋体" w:hAnsi="宋体" w:eastAsia="宋体"/>
          <w:b/>
          <w:sz w:val="36"/>
          <w:szCs w:val="21"/>
          <w:u w:val="single"/>
        </w:rPr>
      </w:r>
      <w:r/>
    </w:p>
    <w:p>
      <w:pPr>
        <w:pStyle w:val="655"/>
        <w:jc w:val="center"/>
        <w:spacing w:line="440" w:lineRule="exact"/>
        <w:rPr>
          <w:rFonts w:ascii="宋体" w:hAnsi="宋体" w:eastAsia="宋体"/>
          <w:b/>
          <w:bCs/>
          <w:sz w:val="32"/>
          <w:szCs w:val="32"/>
        </w:rPr>
      </w:pPr>
      <w:r>
        <w:rPr>
          <w:rFonts w:ascii="宋体" w:hAnsi="宋体" w:eastAsia="宋体"/>
          <w:b/>
          <w:bCs/>
          <w:sz w:val="32"/>
          <w:szCs w:val="32"/>
        </w:rPr>
      </w:r>
      <w:r/>
    </w:p>
    <w:p>
      <w:pPr>
        <w:pStyle w:val="655"/>
        <w:spacing w:line="440" w:lineRule="exact"/>
        <w:rPr>
          <w:rFonts w:ascii="宋体" w:hAnsi="宋体" w:eastAsia="宋体"/>
          <w:szCs w:val="21"/>
        </w:rPr>
      </w:pPr>
      <w:r>
        <w:rPr>
          <w:rFonts w:ascii="宋体" w:hAnsi="宋体" w:eastAsia="宋体"/>
          <w:szCs w:val="21"/>
        </w:rPr>
      </w:r>
      <w:r/>
    </w:p>
    <w:p>
      <w:pPr>
        <w:pStyle w:val="655"/>
        <w:ind w:firstLine="1084"/>
        <w:rPr>
          <w:rFonts w:ascii="宋体" w:hAnsi="宋体" w:eastAsia="宋体"/>
          <w:b/>
          <w:bCs/>
          <w:sz w:val="32"/>
          <w:szCs w:val="32"/>
        </w:rPr>
      </w:pPr>
      <w:r>
        <w:rPr>
          <w:rFonts w:ascii="宋体" w:hAnsi="宋体" w:eastAsia="宋体"/>
          <w:b/>
          <w:sz w:val="36"/>
          <w:szCs w:val="21"/>
          <w:u w:val="single"/>
        </w:rPr>
        <w:br w:type="page" w:clear="all"/>
      </w:r>
      <w:r>
        <w:rPr>
          <w:rFonts w:ascii="宋体" w:hAnsi="宋体" w:eastAsia="宋体"/>
          <w:b/>
          <w:bCs/>
          <w:sz w:val="32"/>
          <w:szCs w:val="32"/>
        </w:rPr>
      </w:r>
      <w:r/>
    </w:p>
    <w:p>
      <w:pPr>
        <w:pStyle w:val="655"/>
        <w:ind w:firstLine="480"/>
        <w:spacing w:line="440" w:lineRule="exact"/>
        <w:rPr>
          <w:rFonts w:ascii="宋体" w:hAnsi="宋体" w:eastAsia="宋体"/>
          <w:sz w:val="24"/>
          <w:szCs w:val="21"/>
        </w:rPr>
      </w:pPr>
      <w:r>
        <w:rPr>
          <w:rFonts w:ascii="宋体" w:hAnsi="宋体" w:eastAsia="宋体"/>
          <w:sz w:val="24"/>
          <w:szCs w:val="21"/>
        </w:rPr>
      </w:r>
      <w:r/>
    </w:p>
    <w:p>
      <w:pPr>
        <w:pStyle w:val="655"/>
        <w:rPr>
          <w:rFonts w:ascii="黑体" w:hAnsi="黑体" w:eastAsia="黑体"/>
          <w:iCs/>
          <w:sz w:val="32"/>
          <w:szCs w:val="32"/>
        </w:rPr>
      </w:pPr>
      <w:r>
        <w:rPr>
          <w:rFonts w:hint="eastAsia" w:ascii="黑体" w:hAnsi="黑体" w:eastAsia="黑体"/>
          <w:iCs/>
          <w:sz w:val="32"/>
          <w:szCs w:val="32"/>
        </w:rPr>
        <w:t xml:space="preserve">一、★法人或者其他组织的营业执照等证明文件，自然人的身份证明</w:t>
      </w:r>
      <w:r>
        <w:rPr>
          <w:rFonts w:ascii="黑体" w:hAnsi="黑体" w:eastAsia="黑体"/>
          <w:iCs/>
          <w:sz w:val="32"/>
          <w:szCs w:val="32"/>
        </w:rPr>
      </w:r>
      <w:r/>
    </w:p>
    <w:p>
      <w:pPr>
        <w:pStyle w:val="655"/>
        <w:ind w:firstLine="480"/>
        <w:spacing w:line="440" w:lineRule="exact"/>
        <w:rPr>
          <w:rFonts w:ascii="宋体" w:hAnsi="宋体" w:eastAsia="宋体"/>
          <w:iCs/>
          <w:sz w:val="24"/>
          <w:szCs w:val="21"/>
        </w:rPr>
      </w:pPr>
      <w:r>
        <w:rPr>
          <w:rFonts w:ascii="宋体" w:hAnsi="宋体" w:eastAsia="宋体"/>
          <w:iCs/>
          <w:sz w:val="24"/>
          <w:szCs w:val="21"/>
        </w:rPr>
      </w:r>
      <w:r/>
    </w:p>
    <w:p>
      <w:pPr>
        <w:pStyle w:val="655"/>
        <w:rPr>
          <w:rFonts w:ascii="黑体" w:hAnsi="黑体" w:eastAsia="黑体"/>
          <w:iCs/>
          <w:sz w:val="32"/>
          <w:szCs w:val="32"/>
        </w:rPr>
      </w:pPr>
      <w:r>
        <w:rPr>
          <w:rFonts w:hint="eastAsia" w:ascii="黑体" w:hAnsi="黑体" w:eastAsia="黑体"/>
          <w:iCs/>
          <w:sz w:val="32"/>
          <w:szCs w:val="32"/>
        </w:rPr>
        <w:t xml:space="preserve">二、★具有良好的商业信誉和健全的财务会计制度</w:t>
      </w:r>
      <w:r>
        <w:rPr>
          <w:rFonts w:ascii="黑体" w:hAnsi="黑体" w:eastAsia="黑体"/>
          <w:iCs/>
          <w:sz w:val="32"/>
          <w:szCs w:val="32"/>
        </w:rPr>
      </w:r>
      <w:r/>
    </w:p>
    <w:p>
      <w:pPr>
        <w:pStyle w:val="655"/>
        <w:ind w:firstLine="480"/>
        <w:rPr>
          <w:rFonts w:ascii="宋体" w:hAnsi="宋体" w:eastAsia="宋体"/>
          <w:bCs/>
          <w:iCs/>
          <w:sz w:val="24"/>
          <w:szCs w:val="21"/>
        </w:rPr>
      </w:pPr>
      <w:r>
        <w:rPr>
          <w:rFonts w:hint="eastAsia" w:ascii="宋体" w:hAnsi="宋体" w:eastAsia="宋体"/>
          <w:bCs/>
          <w:iCs/>
          <w:sz w:val="24"/>
          <w:szCs w:val="21"/>
        </w:rPr>
        <w:t xml:space="preserve">提供</w:t>
      </w:r>
      <w:r>
        <w:rPr>
          <w:rFonts w:ascii="宋体" w:hAnsi="宋体" w:eastAsia="宋体"/>
          <w:bCs/>
          <w:iCs/>
          <w:sz w:val="24"/>
          <w:szCs w:val="21"/>
        </w:rPr>
        <w:t xml:space="preserve">202</w:t>
      </w:r>
      <w:r>
        <w:rPr>
          <w:rFonts w:hint="eastAsia" w:ascii="宋体" w:hAnsi="宋体" w:eastAsia="宋体"/>
          <w:bCs/>
          <w:iCs/>
          <w:sz w:val="24"/>
          <w:szCs w:val="21"/>
        </w:rPr>
        <w:t xml:space="preserve">4</w:t>
      </w:r>
      <w:r>
        <w:rPr>
          <w:rFonts w:ascii="宋体" w:hAnsi="宋体" w:eastAsia="宋体"/>
          <w:bCs/>
          <w:iCs/>
          <w:sz w:val="24"/>
          <w:szCs w:val="21"/>
        </w:rPr>
        <w:t xml:space="preserve">年度</w:t>
      </w:r>
      <w:r>
        <w:rPr>
          <w:rFonts w:ascii="宋体" w:hAnsi="宋体" w:eastAsia="宋体"/>
          <w:bCs/>
          <w:iCs/>
          <w:sz w:val="24"/>
          <w:szCs w:val="21"/>
        </w:rPr>
        <w:t xml:space="preserve">经审计的财务报告或投标截止前六个月内银行金融机构出具的资信证明。</w:t>
      </w:r>
      <w:r/>
    </w:p>
    <w:p>
      <w:pPr>
        <w:pStyle w:val="655"/>
        <w:rPr>
          <w:rFonts w:ascii="黑体" w:hAnsi="黑体" w:eastAsia="黑体"/>
          <w:iCs/>
          <w:sz w:val="32"/>
          <w:szCs w:val="32"/>
        </w:rPr>
      </w:pPr>
      <w:r>
        <w:rPr>
          <w:rFonts w:hint="eastAsia" w:ascii="黑体" w:hAnsi="黑体" w:eastAsia="黑体"/>
          <w:iCs/>
          <w:sz w:val="32"/>
          <w:szCs w:val="32"/>
        </w:rPr>
        <w:t xml:space="preserve">三、★依法缴纳税收和社会保障资金的相关材料</w:t>
      </w:r>
      <w:r>
        <w:rPr>
          <w:rFonts w:ascii="黑体" w:hAnsi="黑体" w:eastAsia="黑体"/>
          <w:iCs/>
          <w:sz w:val="32"/>
          <w:szCs w:val="32"/>
        </w:rPr>
      </w:r>
      <w:r/>
    </w:p>
    <w:p>
      <w:pPr>
        <w:pStyle w:val="655"/>
        <w:ind w:firstLine="480"/>
        <w:rPr>
          <w:rFonts w:ascii="宋体" w:hAnsi="宋体" w:eastAsia="宋体"/>
          <w:bCs/>
          <w:iCs/>
          <w:sz w:val="24"/>
          <w:szCs w:val="21"/>
        </w:rPr>
      </w:pPr>
      <w:r>
        <w:rPr>
          <w:rFonts w:hint="eastAsia" w:ascii="宋体" w:hAnsi="宋体" w:eastAsia="宋体"/>
          <w:bCs/>
          <w:iCs/>
          <w:sz w:val="24"/>
          <w:szCs w:val="21"/>
        </w:rPr>
        <w:t xml:space="preserve">提供提交响应文件截止时间前一年内至少一个月依法缴纳税收及缴纳社会保障资金的证明材料。供应商依法享受缓缴、免缴税收、社会保障资金的提供证明材料。</w:t>
      </w:r>
      <w:r>
        <w:rPr>
          <w:rFonts w:ascii="宋体" w:hAnsi="宋体" w:eastAsia="宋体"/>
          <w:bCs/>
          <w:iCs/>
          <w:sz w:val="24"/>
          <w:szCs w:val="21"/>
        </w:rPr>
      </w:r>
      <w:r/>
    </w:p>
    <w:p>
      <w:pPr>
        <w:pStyle w:val="655"/>
        <w:rPr>
          <w:rFonts w:ascii="黑体" w:hAnsi="黑体" w:eastAsia="黑体"/>
          <w:iCs/>
          <w:sz w:val="32"/>
          <w:szCs w:val="32"/>
        </w:rPr>
      </w:pPr>
      <w:r>
        <w:rPr>
          <w:rFonts w:ascii="黑体" w:hAnsi="黑体" w:eastAsia="黑体"/>
          <w:iCs/>
          <w:sz w:val="32"/>
          <w:szCs w:val="32"/>
        </w:rPr>
      </w:r>
      <w:r/>
    </w:p>
    <w:p>
      <w:pPr>
        <w:pStyle w:val="655"/>
        <w:rPr>
          <w:rFonts w:ascii="黑体" w:hAnsi="黑体" w:eastAsia="黑体"/>
          <w:iCs/>
          <w:sz w:val="32"/>
          <w:szCs w:val="32"/>
        </w:rPr>
      </w:pPr>
      <w:r>
        <w:rPr>
          <w:rFonts w:hint="eastAsia" w:ascii="黑体" w:hAnsi="黑体" w:eastAsia="黑体"/>
          <w:iCs/>
          <w:sz w:val="32"/>
          <w:szCs w:val="32"/>
        </w:rPr>
        <w:t xml:space="preserve">四、★具备履行合同所必需的设备和专业技术能力的书面声明</w:t>
      </w:r>
      <w:r>
        <w:rPr>
          <w:rFonts w:ascii="黑体" w:hAnsi="黑体" w:eastAsia="黑体"/>
          <w:iCs/>
          <w:sz w:val="32"/>
          <w:szCs w:val="32"/>
        </w:rPr>
      </w:r>
      <w:r/>
    </w:p>
    <w:p>
      <w:pPr>
        <w:pStyle w:val="655"/>
        <w:ind w:firstLine="492"/>
        <w:spacing w:line="460" w:lineRule="exact"/>
        <w:rPr>
          <w:rFonts w:ascii="宋体" w:hAnsi="宋体" w:eastAsia="宋体"/>
          <w:bCs/>
          <w:iCs/>
          <w:sz w:val="24"/>
          <w:szCs w:val="21"/>
        </w:rPr>
      </w:pPr>
      <w:r>
        <w:rPr>
          <w:rFonts w:hint="eastAsia" w:ascii="宋体" w:hAnsi="宋体" w:eastAsia="宋体"/>
          <w:bCs/>
          <w:iCs/>
          <w:sz w:val="24"/>
          <w:szCs w:val="21"/>
        </w:rPr>
        <w:t xml:space="preserve">我单位郑重声明：我单位具备履行本项采购合同所必需的设备和专业技术能力，为履行本项采购合同我公司具备如下主要设备和主要专业技术能力：</w:t>
      </w:r>
      <w:r>
        <w:rPr>
          <w:rFonts w:ascii="宋体" w:hAnsi="宋体" w:eastAsia="宋体"/>
          <w:bCs/>
          <w:iCs/>
          <w:sz w:val="24"/>
          <w:szCs w:val="21"/>
        </w:rPr>
      </w:r>
      <w:r/>
    </w:p>
    <w:p>
      <w:pPr>
        <w:pStyle w:val="655"/>
        <w:ind w:firstLine="492"/>
        <w:spacing w:line="460" w:lineRule="exact"/>
        <w:rPr>
          <w:rFonts w:ascii="宋体" w:hAnsi="宋体" w:eastAsia="宋体"/>
          <w:bCs/>
          <w:iCs/>
          <w:sz w:val="24"/>
          <w:szCs w:val="21"/>
        </w:rPr>
      </w:pPr>
      <w:r>
        <w:rPr>
          <w:rFonts w:hint="eastAsia" w:ascii="宋体" w:hAnsi="宋体" w:eastAsia="宋体"/>
          <w:bCs/>
          <w:iCs/>
          <w:sz w:val="24"/>
          <w:szCs w:val="21"/>
        </w:rPr>
        <w:t xml:space="preserve">主要设备有：  。</w:t>
      </w:r>
      <w:r>
        <w:rPr>
          <w:rFonts w:ascii="宋体" w:hAnsi="宋体" w:eastAsia="宋体"/>
          <w:bCs/>
          <w:iCs/>
          <w:sz w:val="24"/>
          <w:szCs w:val="21"/>
        </w:rPr>
      </w:r>
      <w:r/>
    </w:p>
    <w:p>
      <w:pPr>
        <w:pStyle w:val="655"/>
        <w:ind w:firstLine="492"/>
        <w:spacing w:line="460" w:lineRule="exact"/>
        <w:rPr>
          <w:rFonts w:ascii="宋体" w:hAnsi="宋体" w:eastAsia="宋体"/>
          <w:bCs/>
          <w:iCs/>
          <w:sz w:val="24"/>
          <w:szCs w:val="21"/>
        </w:rPr>
      </w:pPr>
      <w:r>
        <w:rPr>
          <w:rFonts w:hint="eastAsia" w:ascii="宋体" w:hAnsi="宋体" w:eastAsia="宋体"/>
          <w:bCs/>
          <w:iCs/>
          <w:sz w:val="24"/>
          <w:szCs w:val="21"/>
        </w:rPr>
        <w:t xml:space="preserve">主要专业技术能力有：   。</w:t>
      </w:r>
      <w:r>
        <w:rPr>
          <w:rFonts w:ascii="宋体" w:hAnsi="宋体" w:eastAsia="宋体"/>
          <w:bCs/>
          <w:iCs/>
          <w:sz w:val="24"/>
          <w:szCs w:val="21"/>
        </w:rPr>
      </w:r>
      <w:r/>
    </w:p>
    <w:p>
      <w:pPr>
        <w:pStyle w:val="655"/>
        <w:spacing w:line="460" w:lineRule="exact"/>
        <w:rPr>
          <w:rFonts w:ascii="宋体" w:hAnsi="宋体" w:eastAsia="宋体"/>
          <w:bCs/>
          <w:iCs/>
          <w:sz w:val="24"/>
          <w:szCs w:val="21"/>
        </w:rPr>
      </w:pPr>
      <w:r>
        <w:rPr>
          <w:rFonts w:hint="eastAsia" w:ascii="宋体" w:hAnsi="宋体" w:eastAsia="宋体"/>
          <w:bCs/>
          <w:iCs/>
          <w:sz w:val="24"/>
          <w:szCs w:val="21"/>
        </w:rPr>
        <w:t xml:space="preserve">                                     </w:t>
      </w:r>
      <w:r>
        <w:rPr>
          <w:rFonts w:ascii="宋体" w:hAnsi="宋体" w:eastAsia="宋体"/>
          <w:bCs/>
          <w:iCs/>
          <w:sz w:val="24"/>
          <w:szCs w:val="21"/>
        </w:rPr>
      </w:r>
      <w:r/>
    </w:p>
    <w:p>
      <w:pPr>
        <w:pStyle w:val="655"/>
        <w:rPr>
          <w:rFonts w:ascii="Times New Roman" w:hAnsi="Times New Roman" w:eastAsia="宋体"/>
          <w:szCs w:val="21"/>
        </w:rPr>
      </w:pPr>
      <w:r>
        <w:rPr>
          <w:rFonts w:ascii="Times New Roman" w:hAnsi="Times New Roman" w:eastAsia="宋体"/>
          <w:szCs w:val="21"/>
        </w:rPr>
      </w:r>
      <w:r/>
    </w:p>
    <w:p>
      <w:pPr>
        <w:pStyle w:val="655"/>
        <w:rPr>
          <w:rFonts w:ascii="黑体" w:hAnsi="黑体" w:eastAsia="黑体"/>
          <w:iCs/>
          <w:sz w:val="32"/>
          <w:szCs w:val="32"/>
        </w:rPr>
      </w:pPr>
      <w:r>
        <w:rPr>
          <w:rFonts w:hint="eastAsia" w:ascii="黑体" w:hAnsi="黑体" w:eastAsia="黑体"/>
          <w:iCs/>
          <w:sz w:val="32"/>
          <w:szCs w:val="32"/>
        </w:rPr>
        <w:t xml:space="preserve">五、★参加政府采购活动前 3 年内在经营活动中没有重大违法记录的书面声明</w:t>
      </w:r>
      <w:r>
        <w:rPr>
          <w:rFonts w:ascii="黑体" w:hAnsi="黑体" w:eastAsia="黑体"/>
          <w:iCs/>
          <w:sz w:val="32"/>
          <w:szCs w:val="32"/>
        </w:rPr>
      </w:r>
      <w:r/>
    </w:p>
    <w:p>
      <w:pPr>
        <w:pStyle w:val="655"/>
        <w:spacing w:line="460" w:lineRule="exact"/>
        <w:rPr>
          <w:rFonts w:ascii="宋体" w:hAnsi="宋体" w:eastAsia="宋体"/>
          <w:b/>
          <w:bCs/>
          <w:iCs/>
          <w:sz w:val="44"/>
          <w:szCs w:val="44"/>
        </w:rPr>
      </w:pPr>
      <w:r>
        <w:rPr>
          <w:rFonts w:hint="eastAsia" w:ascii="宋体" w:hAnsi="宋体" w:eastAsia="宋体"/>
          <w:b/>
          <w:bCs/>
          <w:iCs/>
          <w:sz w:val="44"/>
          <w:szCs w:val="44"/>
        </w:rPr>
        <w:t xml:space="preserve">                 声  明</w:t>
      </w:r>
      <w:r>
        <w:rPr>
          <w:rFonts w:ascii="宋体" w:hAnsi="宋体" w:eastAsia="宋体"/>
          <w:b/>
          <w:bCs/>
          <w:iCs/>
          <w:sz w:val="44"/>
          <w:szCs w:val="44"/>
        </w:rPr>
      </w:r>
      <w:r/>
    </w:p>
    <w:p>
      <w:pPr>
        <w:pStyle w:val="655"/>
        <w:spacing w:line="460" w:lineRule="exact"/>
        <w:rPr>
          <w:rFonts w:ascii="宋体" w:hAnsi="宋体" w:eastAsia="宋体"/>
          <w:bCs/>
          <w:iCs/>
          <w:sz w:val="24"/>
          <w:szCs w:val="21"/>
        </w:rPr>
      </w:pPr>
      <w:r>
        <w:rPr>
          <w:rFonts w:hint="eastAsia" w:ascii="宋体" w:hAnsi="宋体" w:eastAsia="宋体"/>
          <w:b/>
          <w:bCs/>
          <w:iCs/>
          <w:sz w:val="24"/>
          <w:szCs w:val="21"/>
        </w:rPr>
        <w:t xml:space="preserve">    </w:t>
      </w:r>
      <w:r>
        <w:rPr>
          <w:rFonts w:hint="eastAsia" w:ascii="宋体" w:hAnsi="宋体" w:eastAsia="宋体"/>
          <w:bCs/>
          <w:iCs/>
          <w:sz w:val="24"/>
          <w:szCs w:val="21"/>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eastAsia="宋体"/>
          <w:bCs/>
          <w:iCs/>
          <w:sz w:val="24"/>
          <w:szCs w:val="21"/>
        </w:rPr>
      </w:r>
      <w:r/>
    </w:p>
    <w:p>
      <w:pPr>
        <w:pStyle w:val="655"/>
        <w:rPr>
          <w:rFonts w:ascii="黑体" w:hAnsi="黑体" w:eastAsia="黑体"/>
          <w:iCs/>
          <w:sz w:val="32"/>
          <w:szCs w:val="32"/>
        </w:rPr>
      </w:pPr>
      <w:r>
        <w:rPr>
          <w:rFonts w:ascii="黑体" w:hAnsi="黑体" w:eastAsia="黑体"/>
          <w:iCs/>
          <w:sz w:val="32"/>
          <w:szCs w:val="32"/>
        </w:rPr>
      </w:r>
      <w:r/>
    </w:p>
    <w:p>
      <w:pPr>
        <w:pStyle w:val="655"/>
        <w:rPr>
          <w:rFonts w:ascii="黑体" w:hAnsi="黑体" w:eastAsia="黑体"/>
          <w:iCs/>
          <w:sz w:val="32"/>
          <w:szCs w:val="32"/>
        </w:rPr>
      </w:pPr>
      <w:r>
        <w:rPr>
          <w:rFonts w:hint="eastAsia" w:ascii="黑体" w:hAnsi="黑体" w:eastAsia="黑体"/>
          <w:iCs/>
          <w:sz w:val="32"/>
          <w:szCs w:val="32"/>
        </w:rPr>
        <w:t xml:space="preserve">六、★特定资格要求的证明文件</w:t>
      </w:r>
      <w:r>
        <w:rPr>
          <w:rFonts w:ascii="黑体" w:hAnsi="黑体" w:eastAsia="黑体"/>
          <w:iCs/>
          <w:sz w:val="32"/>
          <w:szCs w:val="32"/>
        </w:rPr>
      </w:r>
      <w:r/>
    </w:p>
    <w:p>
      <w:pPr>
        <w:pStyle w:val="655"/>
        <w:spacing w:line="460" w:lineRule="exact"/>
        <w:rPr>
          <w:rFonts w:ascii="宋体" w:hAnsi="宋体" w:eastAsia="宋体"/>
          <w:bCs/>
          <w:iCs/>
          <w:sz w:val="24"/>
          <w:szCs w:val="21"/>
        </w:rPr>
      </w:pPr>
      <w:r>
        <w:rPr>
          <w:rFonts w:hint="eastAsia" w:ascii="宋体" w:hAnsi="宋体" w:eastAsia="宋体"/>
          <w:iCs/>
          <w:sz w:val="24"/>
          <w:szCs w:val="21"/>
        </w:rPr>
        <w:t xml:space="preserve">   如果本项目申请人的特定资格要求中要求提供的，必须提供。</w:t>
      </w:r>
      <w:r>
        <w:rPr>
          <w:rFonts w:ascii="宋体" w:hAnsi="宋体" w:eastAsia="宋体"/>
          <w:bCs/>
          <w:iCs/>
          <w:sz w:val="24"/>
          <w:szCs w:val="21"/>
        </w:rPr>
      </w:r>
      <w:r/>
    </w:p>
    <w:p>
      <w:pPr>
        <w:pStyle w:val="655"/>
        <w:spacing w:line="460" w:lineRule="exact"/>
        <w:rPr>
          <w:rFonts w:ascii="宋体" w:hAnsi="宋体" w:eastAsia="宋体"/>
          <w:bCs/>
          <w:iCs/>
          <w:sz w:val="24"/>
          <w:szCs w:val="21"/>
        </w:rPr>
      </w:pPr>
      <w:r/>
      <w:bookmarkEnd w:id="178"/>
      <w:r/>
      <w:bookmarkEnd w:id="179"/>
      <w:r/>
      <w:bookmarkEnd w:id="180"/>
      <w:r/>
      <w:bookmarkStart w:id="183" w:name="_Toc120614284"/>
      <w:r>
        <w:rPr>
          <w:rFonts w:ascii="宋体" w:hAnsi="宋体" w:eastAsia="宋体"/>
          <w:bCs/>
          <w:iCs/>
          <w:sz w:val="24"/>
          <w:szCs w:val="21"/>
        </w:rPr>
      </w:r>
      <w:r/>
    </w:p>
    <w:p>
      <w:pPr>
        <w:pStyle w:val="655"/>
        <w:jc w:val="center"/>
        <w:rPr>
          <w:rFonts w:ascii="黑体" w:hAnsi="黑体" w:eastAsia="黑体"/>
          <w:iCs/>
          <w:sz w:val="32"/>
          <w:szCs w:val="32"/>
        </w:rPr>
      </w:pPr>
      <w:r>
        <w:rPr>
          <w:rFonts w:hint="eastAsia" w:ascii="黑体" w:hAnsi="黑体" w:eastAsia="黑体"/>
          <w:iCs/>
          <w:sz w:val="32"/>
          <w:szCs w:val="32"/>
        </w:rPr>
        <w:t xml:space="preserve">七、★法人授权书</w:t>
      </w:r>
      <w:r>
        <w:rPr>
          <w:rFonts w:ascii="黑体" w:hAnsi="黑体" w:eastAsia="黑体"/>
          <w:iCs/>
          <w:sz w:val="32"/>
          <w:szCs w:val="32"/>
        </w:rPr>
      </w:r>
      <w:r/>
    </w:p>
    <w:p>
      <w:pPr>
        <w:pStyle w:val="655"/>
        <w:ind w:firstLine="480"/>
        <w:tabs>
          <w:tab w:val="left" w:pos="360" w:leader="none"/>
        </w:tabs>
        <w:rPr>
          <w:rFonts w:ascii="Times New Roman" w:hAnsi="Times New Roman" w:eastAsia="宋体"/>
          <w:sz w:val="24"/>
          <w:szCs w:val="24"/>
        </w:rPr>
      </w:pPr>
      <w:r>
        <w:rPr>
          <w:rFonts w:hint="eastAsia" w:ascii="Times New Roman" w:hAnsi="Times New Roman" w:eastAsia="宋体"/>
          <w:sz w:val="24"/>
          <w:szCs w:val="24"/>
        </w:rPr>
        <w:t xml:space="preserve">本授权书声明：____________（供应商名称）授</w:t>
      </w:r>
      <w:r>
        <w:rPr>
          <w:rFonts w:hint="eastAsia" w:ascii="Times New Roman" w:hAnsi="Times New Roman" w:eastAsia="宋体"/>
          <w:sz w:val="24"/>
          <w:szCs w:val="24"/>
        </w:rPr>
        <w:t xml:space="preserve">权________________（被授权人的姓名）为我方就JSZC-</w:t>
      </w:r>
      <w:r>
        <w:rPr>
          <w:rFonts w:hint="eastAsia" w:ascii="Times New Roman" w:hAnsi="Times New Roman" w:eastAsia="宋体"/>
          <w:sz w:val="24"/>
          <w:szCs w:val="24"/>
          <w:u w:val="single"/>
        </w:rPr>
        <w:t xml:space="preserve">        </w:t>
      </w:r>
      <w:r>
        <w:rPr>
          <w:rFonts w:hint="eastAsia" w:ascii="Times New Roman" w:hAnsi="Times New Roman" w:eastAsia="宋体"/>
          <w:sz w:val="24"/>
          <w:szCs w:val="24"/>
        </w:rPr>
        <w:t xml:space="preserve">号项目采购活动的合法代理人，以本单位名义全权处理一切与该项目采购有关的事务。</w:t>
      </w:r>
      <w:r>
        <w:rPr>
          <w:rFonts w:ascii="Times New Roman" w:hAnsi="Times New Roman" w:eastAsia="宋体"/>
          <w:sz w:val="24"/>
          <w:szCs w:val="24"/>
        </w:rPr>
      </w:r>
      <w:r/>
    </w:p>
    <w:p>
      <w:pPr>
        <w:pStyle w:val="655"/>
        <w:ind w:firstLine="480"/>
        <w:tabs>
          <w:tab w:val="left" w:pos="360" w:leader="none"/>
        </w:tabs>
        <w:rPr>
          <w:rFonts w:ascii="Times New Roman" w:hAnsi="Times New Roman" w:eastAsia="宋体"/>
          <w:sz w:val="24"/>
          <w:szCs w:val="24"/>
        </w:rPr>
      </w:pPr>
      <w:r>
        <w:rPr>
          <w:rFonts w:hint="eastAsia" w:ascii="Times New Roman" w:hAnsi="Times New Roman" w:eastAsia="宋体"/>
          <w:sz w:val="24"/>
          <w:szCs w:val="24"/>
        </w:rPr>
        <w:t xml:space="preserve">本授权书于______年____月____日起生效，特此声明。</w:t>
      </w:r>
      <w:r>
        <w:rPr>
          <w:rFonts w:ascii="Times New Roman" w:hAnsi="Times New Roman" w:eastAsia="宋体"/>
          <w:sz w:val="24"/>
          <w:szCs w:val="24"/>
        </w:rPr>
      </w:r>
      <w:r/>
    </w:p>
    <w:p>
      <w:pPr>
        <w:pStyle w:val="655"/>
        <w:tabs>
          <w:tab w:val="left" w:pos="360" w:leader="none"/>
        </w:tabs>
        <w:rPr>
          <w:rFonts w:ascii="Times New Roman" w:hAnsi="Times New Roman" w:eastAsia="宋体"/>
          <w:sz w:val="24"/>
          <w:szCs w:val="24"/>
          <w:u w:val="single"/>
        </w:rPr>
      </w:pPr>
      <w:r>
        <w:rPr>
          <w:rFonts w:hint="eastAsia" w:ascii="Times New Roman" w:hAnsi="Times New Roman" w:eastAsia="宋体"/>
          <w:sz w:val="24"/>
          <w:szCs w:val="24"/>
        </w:rPr>
        <w:t xml:space="preserve">          被授权人身份证号码：</w:t>
      </w:r>
      <w:r>
        <w:rPr>
          <w:rFonts w:hint="eastAsia" w:ascii="Times New Roman" w:hAnsi="Times New Roman" w:eastAsia="宋体"/>
          <w:sz w:val="24"/>
          <w:szCs w:val="24"/>
          <w:u w:val="single"/>
        </w:rPr>
        <w:t xml:space="preserve">                              </w:t>
      </w:r>
      <w:r>
        <w:rPr>
          <w:rFonts w:ascii="Times New Roman" w:hAnsi="Times New Roman" w:eastAsia="宋体"/>
          <w:sz w:val="24"/>
          <w:szCs w:val="24"/>
          <w:u w:val="single"/>
        </w:rPr>
      </w:r>
      <w:r/>
    </w:p>
    <w:p>
      <w:pPr>
        <w:pStyle w:val="655"/>
        <w:tabs>
          <w:tab w:val="left" w:pos="360" w:leader="none"/>
        </w:tabs>
        <w:rPr>
          <w:rFonts w:ascii="Times New Roman" w:hAnsi="Times New Roman" w:eastAsia="宋体"/>
          <w:sz w:val="24"/>
          <w:szCs w:val="24"/>
          <w:u w:val="single"/>
        </w:rPr>
      </w:pPr>
      <w:r>
        <w:rPr>
          <w:rFonts w:hint="eastAsia" w:ascii="Times New Roman" w:hAnsi="Times New Roman" w:eastAsia="宋体"/>
          <w:sz w:val="24"/>
          <w:szCs w:val="24"/>
        </w:rPr>
        <w:t xml:space="preserve">          被授权人联系电话：（手机）</w:t>
      </w:r>
      <w:r>
        <w:rPr>
          <w:rFonts w:hint="eastAsia" w:ascii="Times New Roman" w:hAnsi="Times New Roman" w:eastAsia="宋体"/>
          <w:sz w:val="24"/>
          <w:szCs w:val="24"/>
          <w:u w:val="single"/>
        </w:rPr>
        <w:t xml:space="preserve">                          </w:t>
      </w:r>
      <w:r>
        <w:rPr>
          <w:rFonts w:ascii="Times New Roman" w:hAnsi="Times New Roman" w:eastAsia="宋体"/>
          <w:sz w:val="24"/>
          <w:szCs w:val="24"/>
          <w:u w:val="single"/>
        </w:rPr>
      </w:r>
      <w:r/>
    </w:p>
    <w:p>
      <w:pPr>
        <w:pStyle w:val="655"/>
        <w:ind w:firstLine="1200"/>
        <w:tabs>
          <w:tab w:val="left" w:pos="360" w:leader="none"/>
        </w:tabs>
        <w:rPr>
          <w:rFonts w:ascii="Times New Roman" w:hAnsi="Times New Roman" w:eastAsia="宋体"/>
          <w:sz w:val="24"/>
          <w:szCs w:val="24"/>
        </w:rPr>
      </w:pPr>
      <w:r>
        <w:rPr>
          <w:rFonts w:hint="eastAsia" w:ascii="Times New Roman" w:hAnsi="Times New Roman" w:eastAsia="宋体"/>
          <w:sz w:val="24"/>
          <w:szCs w:val="24"/>
        </w:rPr>
        <w:t xml:space="preserve">授权单位名称：</w:t>
      </w:r>
      <w:r>
        <w:rPr>
          <w:rFonts w:hint="eastAsia" w:ascii="Times New Roman" w:hAnsi="Times New Roman" w:eastAsia="宋体"/>
          <w:sz w:val="24"/>
          <w:szCs w:val="24"/>
          <w:u w:val="single"/>
        </w:rPr>
        <w:t xml:space="preserve">（加盖CA电子公章）</w:t>
      </w:r>
      <w:r>
        <w:rPr>
          <w:rFonts w:ascii="Times New Roman" w:hAnsi="Times New Roman" w:eastAsia="宋体"/>
          <w:sz w:val="24"/>
          <w:szCs w:val="24"/>
        </w:rPr>
      </w:r>
      <w:r/>
    </w:p>
    <w:p>
      <w:pPr>
        <w:pStyle w:val="655"/>
        <w:ind w:firstLine="480"/>
        <w:tabs>
          <w:tab w:val="left" w:pos="360" w:leader="none"/>
        </w:tabs>
        <w:rPr>
          <w:rFonts w:ascii="Times New Roman" w:hAnsi="Times New Roman" w:eastAsia="宋体"/>
          <w:sz w:val="24"/>
          <w:szCs w:val="24"/>
          <w:u w:val="single"/>
        </w:rPr>
      </w:pPr>
      <w:r>
        <w:rPr>
          <w:rFonts w:hint="eastAsia" w:ascii="Times New Roman" w:hAnsi="Times New Roman" w:eastAsia="宋体"/>
          <w:sz w:val="24"/>
          <w:szCs w:val="24"/>
        </w:rPr>
        <w:t xml:space="preserve">      单位地址：</w:t>
      </w:r>
      <w:r>
        <w:rPr>
          <w:rFonts w:hint="eastAsia" w:ascii="Times New Roman" w:hAnsi="Times New Roman" w:eastAsia="宋体"/>
          <w:sz w:val="24"/>
          <w:szCs w:val="24"/>
          <w:u w:val="single"/>
        </w:rPr>
        <w:t xml:space="preserve">                                         </w:t>
      </w:r>
      <w:r>
        <w:rPr>
          <w:rFonts w:ascii="Times New Roman" w:hAnsi="Times New Roman" w:eastAsia="宋体"/>
          <w:sz w:val="24"/>
          <w:szCs w:val="24"/>
          <w:u w:val="single"/>
        </w:rPr>
      </w:r>
      <w:r/>
    </w:p>
    <w:p>
      <w:pPr>
        <w:pStyle w:val="655"/>
        <w:ind w:firstLine="480"/>
        <w:tabs>
          <w:tab w:val="left" w:pos="360" w:leader="none"/>
        </w:tabs>
        <w:rPr>
          <w:rFonts w:ascii="Times New Roman" w:hAnsi="Times New Roman" w:eastAsia="宋体"/>
          <w:sz w:val="24"/>
          <w:szCs w:val="24"/>
          <w:u w:val="single"/>
        </w:rPr>
      </w:pPr>
      <w:r>
        <w:rPr>
          <w:rFonts w:hint="eastAsia" w:ascii="Times New Roman" w:hAnsi="Times New Roman" w:eastAsia="宋体"/>
          <w:sz w:val="24"/>
          <w:szCs w:val="24"/>
        </w:rPr>
        <w:t xml:space="preserve">      日期：</w:t>
      </w:r>
      <w:bookmarkStart w:id="184" w:name="_Hlt26955070"/>
      <w:r/>
      <w:bookmarkEnd w:id="184"/>
      <w:r/>
      <w:bookmarkStart w:id="185" w:name="_Hlt26671380"/>
      <w:r/>
      <w:bookmarkEnd w:id="185"/>
      <w:r/>
      <w:bookmarkStart w:id="186" w:name="_格式3__银行出具的资信证明"/>
      <w:r/>
      <w:bookmarkEnd w:id="186"/>
      <w:r>
        <w:rPr>
          <w:rFonts w:hint="eastAsia" w:ascii="Times New Roman" w:hAnsi="Times New Roman" w:eastAsia="宋体"/>
          <w:sz w:val="24"/>
          <w:szCs w:val="24"/>
          <w:u w:val="single"/>
        </w:rPr>
        <w:t xml:space="preserve">                                         </w:t>
      </w:r>
      <w:r>
        <w:rPr>
          <w:rFonts w:ascii="Times New Roman" w:hAnsi="Times New Roman" w:eastAsia="宋体"/>
          <w:sz w:val="24"/>
          <w:szCs w:val="24"/>
          <w:u w:val="single"/>
        </w:rPr>
      </w:r>
      <w:r/>
    </w:p>
    <w:p>
      <w:pPr>
        <w:pStyle w:val="655"/>
        <w:ind w:firstLine="420"/>
        <w:rPr>
          <w:rFonts w:ascii="Times New Roman" w:hAnsi="Times New Roman" w:eastAsia="宋体"/>
          <w:i/>
          <w:sz w:val="24"/>
          <w:szCs w:val="24"/>
          <w:u w:val="single"/>
        </w:rPr>
      </w:pPr>
      <w:r>
        <w:rPr>
          <w:rFonts w:ascii="Times New Roman" w:hAnsi="Times New Roman" w:eastAsia="宋体"/>
          <w:i/>
          <w:sz w:val="24"/>
          <w:szCs w:val="24"/>
          <w:u w:val="single"/>
        </w:rPr>
      </w:r>
      <w:r/>
    </w:p>
    <w:p>
      <w:pPr>
        <w:pStyle w:val="655"/>
        <w:rPr>
          <w:rFonts w:ascii="Times New Roman" w:hAnsi="Times New Roman" w:eastAsia="宋体"/>
          <w:szCs w:val="21"/>
        </w:rPr>
      </w:pPr>
      <w:r>
        <w:rPr>
          <w:rFonts w:ascii="Times New Roman" w:hAnsi="Times New Roman" w:eastAsia="宋体"/>
          <w:szCs w:val="21"/>
        </w:rPr>
      </w:r>
      <w:r/>
    </w:p>
    <w:p>
      <w:pPr>
        <w:pStyle w:val="655"/>
        <w:jc w:val="center"/>
        <w:rPr>
          <w:rFonts w:ascii="黑体" w:hAnsi="黑体" w:eastAsia="黑体"/>
          <w:iCs/>
          <w:sz w:val="32"/>
          <w:szCs w:val="32"/>
        </w:rPr>
      </w:pPr>
      <w:r>
        <w:rPr>
          <w:rFonts w:ascii="宋体" w:hAnsi="宋体" w:eastAsia="幼圆" w:cs="Arial"/>
          <w:sz w:val="24"/>
          <w:szCs w:val="44"/>
        </w:rPr>
        <w:br w:type="page" w:clear="all"/>
      </w:r>
      <w:r>
        <w:rPr>
          <w:rFonts w:hint="eastAsia" w:ascii="黑体" w:hAnsi="黑体" w:eastAsia="黑体"/>
          <w:iCs/>
          <w:sz w:val="32"/>
          <w:szCs w:val="32"/>
        </w:rPr>
        <w:t xml:space="preserve">八、★询价响应函</w:t>
      </w:r>
      <w:r>
        <w:rPr>
          <w:rFonts w:ascii="黑体" w:hAnsi="黑体" w:eastAsia="黑体"/>
          <w:iCs/>
          <w:sz w:val="32"/>
          <w:szCs w:val="32"/>
        </w:rPr>
      </w:r>
      <w:r/>
    </w:p>
    <w:p>
      <w:pPr>
        <w:pStyle w:val="655"/>
        <w:jc w:val="left"/>
        <w:spacing w:line="420" w:lineRule="exact"/>
        <w:rPr>
          <w:rFonts w:ascii="宋体" w:hAnsi="宋体" w:eastAsia="宋体"/>
          <w:sz w:val="24"/>
          <w:szCs w:val="21"/>
        </w:rPr>
      </w:pPr>
      <w:r>
        <w:rPr>
          <w:rFonts w:hint="eastAsia" w:ascii="宋体" w:hAnsi="宋体" w:eastAsia="宋体"/>
          <w:sz w:val="24"/>
          <w:szCs w:val="21"/>
        </w:rPr>
        <w:t xml:space="preserve">致：苏州市公共资源交易中心吴江分中心</w:t>
      </w:r>
      <w:r>
        <w:rPr>
          <w:rFonts w:ascii="宋体" w:hAnsi="宋体" w:eastAsia="宋体"/>
          <w:sz w:val="24"/>
          <w:szCs w:val="21"/>
        </w:rPr>
      </w:r>
      <w:r/>
    </w:p>
    <w:p>
      <w:pPr>
        <w:pStyle w:val="655"/>
        <w:ind w:firstLine="480"/>
        <w:jc w:val="left"/>
        <w:spacing w:line="420" w:lineRule="exact"/>
        <w:rPr>
          <w:rFonts w:ascii="宋体" w:hAnsi="宋体" w:eastAsia="宋体"/>
          <w:sz w:val="24"/>
          <w:szCs w:val="21"/>
        </w:rPr>
      </w:pPr>
      <w:r>
        <w:rPr>
          <w:rFonts w:hint="eastAsia" w:ascii="宋体" w:hAnsi="宋体" w:eastAsia="宋体"/>
          <w:sz w:val="24"/>
          <w:szCs w:val="21"/>
        </w:rPr>
        <w:t xml:space="preserve">根据贵方的JSZC-</w:t>
      </w:r>
      <w:r>
        <w:rPr>
          <w:rFonts w:ascii="宋体" w:hAnsi="宋体" w:eastAsia="宋体"/>
          <w:sz w:val="24"/>
          <w:szCs w:val="21"/>
        </w:rPr>
        <w:t xml:space="preserve">320000-***</w:t>
      </w:r>
      <w:r>
        <w:rPr>
          <w:rFonts w:hint="eastAsia" w:ascii="宋体" w:hAnsi="宋体" w:eastAsia="宋体"/>
          <w:b/>
          <w:sz w:val="36"/>
          <w:szCs w:val="24"/>
          <w:u w:val="single"/>
        </w:rPr>
        <w:t xml:space="preserve">    </w:t>
      </w:r>
      <w:r>
        <w:rPr>
          <w:rFonts w:hint="eastAsia" w:ascii="宋体" w:hAnsi="宋体" w:eastAsia="宋体"/>
          <w:sz w:val="24"/>
          <w:szCs w:val="21"/>
        </w:rPr>
        <w:t xml:space="preserve">号询价文件，正式授权下述签字人______(姓名)代表我方______________（供应商的名称），全权处理本次项目询价的有关事宜。</w:t>
      </w:r>
      <w:r>
        <w:rPr>
          <w:rFonts w:ascii="宋体" w:hAnsi="宋体" w:eastAsia="宋体"/>
          <w:sz w:val="24"/>
          <w:szCs w:val="21"/>
        </w:rPr>
      </w:r>
      <w:r/>
    </w:p>
    <w:p>
      <w:pPr>
        <w:pStyle w:val="655"/>
        <w:ind w:firstLine="480"/>
        <w:jc w:val="left"/>
        <w:spacing w:line="420" w:lineRule="exact"/>
        <w:rPr>
          <w:rFonts w:ascii="宋体" w:hAnsi="宋体" w:eastAsia="宋体"/>
          <w:sz w:val="24"/>
          <w:szCs w:val="21"/>
        </w:rPr>
      </w:pPr>
      <w:r>
        <w:rPr>
          <w:rFonts w:hint="eastAsia" w:ascii="宋体" w:hAnsi="宋体" w:eastAsia="宋体"/>
          <w:sz w:val="24"/>
          <w:szCs w:val="21"/>
        </w:rPr>
        <w:t xml:space="preserve">据此函，__________签字人兹宣布同意如下：</w:t>
      </w:r>
      <w:r>
        <w:rPr>
          <w:rFonts w:ascii="宋体" w:hAnsi="宋体" w:eastAsia="宋体"/>
          <w:sz w:val="24"/>
          <w:szCs w:val="21"/>
        </w:rPr>
      </w:r>
      <w:r/>
    </w:p>
    <w:p>
      <w:pPr>
        <w:pStyle w:val="655"/>
        <w:ind w:firstLine="480"/>
        <w:jc w:val="left"/>
        <w:spacing w:line="420" w:lineRule="exact"/>
        <w:rPr>
          <w:rFonts w:ascii="宋体" w:hAnsi="宋体" w:eastAsia="宋体"/>
          <w:sz w:val="24"/>
          <w:szCs w:val="21"/>
        </w:rPr>
      </w:pPr>
      <w:r>
        <w:rPr>
          <w:rFonts w:hint="eastAsia" w:ascii="宋体" w:hAnsi="宋体" w:eastAsia="宋体"/>
          <w:sz w:val="24"/>
          <w:szCs w:val="21"/>
        </w:rPr>
        <w:t xml:space="preserve">1.按询价文件规定的各项要求，向买方提供所需货物、</w:t>
      </w:r>
      <w:r>
        <w:rPr>
          <w:rFonts w:hint="eastAsia" w:ascii="宋体" w:hAnsi="宋体" w:eastAsia="宋体"/>
          <w:sz w:val="24"/>
          <w:szCs w:val="21"/>
        </w:rPr>
        <w:t xml:space="preserve">服务（包含与货物相关的服务及与服务相关的货物）。</w:t>
      </w:r>
      <w:r>
        <w:rPr>
          <w:rFonts w:ascii="宋体" w:hAnsi="宋体" w:eastAsia="宋体"/>
          <w:sz w:val="24"/>
          <w:szCs w:val="21"/>
        </w:rPr>
      </w:r>
      <w:r/>
    </w:p>
    <w:p>
      <w:pPr>
        <w:pStyle w:val="655"/>
        <w:ind w:firstLine="480"/>
        <w:jc w:val="left"/>
        <w:spacing w:line="420" w:lineRule="exact"/>
        <w:rPr>
          <w:rFonts w:ascii="宋体" w:hAnsi="宋体" w:eastAsia="宋体"/>
          <w:sz w:val="24"/>
          <w:szCs w:val="21"/>
        </w:rPr>
      </w:pPr>
      <w:r>
        <w:rPr>
          <w:rFonts w:ascii="宋体" w:hAnsi="宋体" w:eastAsia="宋体"/>
          <w:sz w:val="24"/>
          <w:szCs w:val="21"/>
        </w:rPr>
        <w:t xml:space="preserve">2</w:t>
      </w:r>
      <w:r>
        <w:rPr>
          <w:rFonts w:hint="eastAsia" w:ascii="宋体" w:hAnsi="宋体" w:eastAsia="宋体"/>
          <w:sz w:val="24"/>
          <w:szCs w:val="21"/>
        </w:rPr>
        <w:t xml:space="preserve">.我们已详细审核全部询价文件及其有效补充文件，我们知道必须放弃提出含糊不清或误解问题的权利。</w:t>
      </w:r>
      <w:r>
        <w:rPr>
          <w:rFonts w:ascii="宋体" w:hAnsi="宋体" w:eastAsia="宋体"/>
          <w:sz w:val="24"/>
          <w:szCs w:val="21"/>
        </w:rPr>
      </w:r>
      <w:r/>
    </w:p>
    <w:p>
      <w:pPr>
        <w:pStyle w:val="655"/>
        <w:ind w:firstLine="480"/>
        <w:jc w:val="left"/>
        <w:spacing w:line="420" w:lineRule="exact"/>
        <w:rPr>
          <w:rFonts w:ascii="宋体" w:hAnsi="宋体" w:eastAsia="宋体"/>
          <w:sz w:val="24"/>
          <w:szCs w:val="21"/>
        </w:rPr>
      </w:pPr>
      <w:r>
        <w:rPr>
          <w:rFonts w:ascii="宋体" w:hAnsi="宋体" w:eastAsia="宋体"/>
          <w:sz w:val="24"/>
          <w:szCs w:val="21"/>
        </w:rPr>
        <w:t xml:space="preserve">3</w:t>
      </w:r>
      <w:r>
        <w:rPr>
          <w:rFonts w:hint="eastAsia" w:ascii="宋体" w:hAnsi="宋体" w:eastAsia="宋体"/>
          <w:sz w:val="24"/>
          <w:szCs w:val="21"/>
        </w:rPr>
        <w:t xml:space="preserve">.我们同意从规定的开标日期起遵循本响应文件，并在规定的询价有效期期满之前均具有约束力。</w:t>
      </w:r>
      <w:r>
        <w:rPr>
          <w:rFonts w:ascii="宋体" w:hAnsi="宋体" w:eastAsia="宋体"/>
          <w:sz w:val="24"/>
          <w:szCs w:val="21"/>
        </w:rPr>
      </w:r>
      <w:r/>
    </w:p>
    <w:p>
      <w:pPr>
        <w:pStyle w:val="655"/>
        <w:ind w:firstLine="480"/>
        <w:jc w:val="left"/>
        <w:spacing w:line="420" w:lineRule="exact"/>
        <w:rPr>
          <w:rFonts w:ascii="宋体" w:hAnsi="宋体" w:eastAsia="宋体"/>
          <w:sz w:val="24"/>
          <w:szCs w:val="21"/>
        </w:rPr>
      </w:pPr>
      <w:r>
        <w:rPr>
          <w:rFonts w:ascii="宋体" w:hAnsi="宋体" w:eastAsia="宋体"/>
          <w:sz w:val="24"/>
          <w:szCs w:val="21"/>
        </w:rPr>
        <w:t xml:space="preserve">4</w:t>
      </w:r>
      <w:r>
        <w:rPr>
          <w:rFonts w:hint="eastAsia" w:ascii="宋体" w:hAnsi="宋体" w:eastAsia="宋体"/>
          <w:sz w:val="24"/>
          <w:szCs w:val="21"/>
        </w:rPr>
        <w:t xml:space="preserve">.同意向贵方提供贵方可能另外要求的与询价有关的任何证据或资料，并保证我方已提供和将要提供的文件是真实的、准确的。</w:t>
      </w:r>
      <w:r>
        <w:rPr>
          <w:rFonts w:ascii="宋体" w:hAnsi="宋体" w:eastAsia="宋体"/>
          <w:sz w:val="24"/>
          <w:szCs w:val="21"/>
        </w:rPr>
      </w:r>
      <w:r/>
    </w:p>
    <w:p>
      <w:pPr>
        <w:pStyle w:val="655"/>
        <w:ind w:firstLine="480"/>
        <w:jc w:val="left"/>
        <w:spacing w:line="420" w:lineRule="exact"/>
        <w:rPr>
          <w:rFonts w:ascii="宋体" w:hAnsi="宋体" w:eastAsia="宋体"/>
          <w:sz w:val="24"/>
          <w:szCs w:val="21"/>
        </w:rPr>
      </w:pPr>
      <w:r>
        <w:rPr>
          <w:rFonts w:ascii="宋体" w:hAnsi="宋体" w:eastAsia="宋体"/>
          <w:sz w:val="24"/>
          <w:szCs w:val="21"/>
        </w:rPr>
        <w:t xml:space="preserve">5</w:t>
      </w:r>
      <w:r>
        <w:rPr>
          <w:rFonts w:hint="eastAsia" w:ascii="宋体" w:hAnsi="宋体" w:eastAsia="宋体"/>
          <w:sz w:val="24"/>
          <w:szCs w:val="21"/>
        </w:rPr>
        <w:t xml:space="preserve">.一旦我方成交,我方将根据询价文件的规定，严格履行合同的责任和义务,并保证在询价文件规定的时间完成项目，交付买方验收、使用。</w:t>
      </w:r>
      <w:r>
        <w:rPr>
          <w:rFonts w:ascii="宋体" w:hAnsi="宋体" w:eastAsia="宋体"/>
          <w:sz w:val="24"/>
          <w:szCs w:val="21"/>
        </w:rPr>
      </w:r>
      <w:r/>
    </w:p>
    <w:p>
      <w:pPr>
        <w:pStyle w:val="655"/>
        <w:ind w:left="425"/>
        <w:jc w:val="left"/>
        <w:spacing w:line="420" w:lineRule="exact"/>
        <w:rPr>
          <w:rFonts w:ascii="宋体" w:hAnsi="宋体" w:eastAsia="宋体"/>
          <w:sz w:val="24"/>
          <w:szCs w:val="21"/>
        </w:rPr>
      </w:pPr>
      <w:r>
        <w:rPr>
          <w:rFonts w:ascii="宋体" w:hAnsi="宋体" w:eastAsia="宋体"/>
          <w:sz w:val="24"/>
          <w:szCs w:val="21"/>
        </w:rPr>
        <w:t xml:space="preserve">6</w:t>
      </w:r>
      <w:r>
        <w:rPr>
          <w:rFonts w:hint="eastAsia" w:ascii="宋体" w:hAnsi="宋体" w:eastAsia="宋体"/>
          <w:sz w:val="24"/>
          <w:szCs w:val="21"/>
        </w:rPr>
        <w:t xml:space="preserve">.我方与本询价有关的正式通讯地址为：</w:t>
      </w:r>
      <w:r>
        <w:rPr>
          <w:rFonts w:ascii="宋体" w:hAnsi="宋体" w:eastAsia="宋体"/>
          <w:sz w:val="24"/>
          <w:szCs w:val="21"/>
        </w:rPr>
      </w:r>
      <w:r/>
    </w:p>
    <w:p>
      <w:pPr>
        <w:pStyle w:val="655"/>
        <w:ind w:left="420" w:firstLine="480"/>
        <w:jc w:val="left"/>
        <w:spacing w:line="420" w:lineRule="exact"/>
        <w:rPr>
          <w:rFonts w:ascii="宋体" w:hAnsi="宋体" w:eastAsia="宋体"/>
          <w:sz w:val="24"/>
          <w:szCs w:val="21"/>
        </w:rPr>
      </w:pPr>
      <w:r>
        <w:rPr>
          <w:rFonts w:hint="eastAsia" w:ascii="宋体" w:hAnsi="宋体" w:eastAsia="宋体"/>
          <w:sz w:val="24"/>
          <w:szCs w:val="21"/>
        </w:rPr>
        <w:t xml:space="preserve">地          址：</w:t>
      </w:r>
      <w:r>
        <w:rPr>
          <w:rFonts w:ascii="宋体" w:hAnsi="宋体" w:eastAsia="宋体"/>
          <w:sz w:val="24"/>
          <w:szCs w:val="21"/>
        </w:rPr>
      </w:r>
      <w:r/>
    </w:p>
    <w:p>
      <w:pPr>
        <w:pStyle w:val="655"/>
        <w:ind w:left="420" w:firstLine="480"/>
        <w:jc w:val="left"/>
        <w:spacing w:line="420" w:lineRule="exact"/>
        <w:rPr>
          <w:rFonts w:ascii="宋体" w:hAnsi="宋体" w:eastAsia="宋体"/>
          <w:sz w:val="24"/>
          <w:szCs w:val="21"/>
        </w:rPr>
      </w:pPr>
      <w:r>
        <w:rPr>
          <w:rFonts w:hint="eastAsia" w:ascii="宋体" w:hAnsi="宋体" w:eastAsia="宋体"/>
          <w:sz w:val="24"/>
          <w:szCs w:val="21"/>
        </w:rPr>
        <w:t xml:space="preserve">邮          编：</w:t>
      </w:r>
      <w:r>
        <w:rPr>
          <w:rFonts w:ascii="宋体" w:hAnsi="宋体" w:eastAsia="宋体"/>
          <w:sz w:val="24"/>
          <w:szCs w:val="21"/>
        </w:rPr>
      </w:r>
      <w:r/>
    </w:p>
    <w:p>
      <w:pPr>
        <w:pStyle w:val="655"/>
        <w:ind w:left="420" w:firstLine="480"/>
        <w:jc w:val="left"/>
        <w:spacing w:line="420" w:lineRule="exact"/>
        <w:rPr>
          <w:rFonts w:ascii="宋体" w:hAnsi="宋体" w:eastAsia="宋体"/>
          <w:sz w:val="24"/>
          <w:szCs w:val="21"/>
        </w:rPr>
      </w:pPr>
      <w:r>
        <w:rPr>
          <w:rFonts w:hint="eastAsia" w:ascii="宋体" w:hAnsi="宋体" w:eastAsia="宋体"/>
          <w:sz w:val="24"/>
          <w:szCs w:val="21"/>
        </w:rPr>
        <w:t xml:space="preserve">电          话：</w:t>
      </w:r>
      <w:r>
        <w:rPr>
          <w:rFonts w:ascii="宋体" w:hAnsi="宋体" w:eastAsia="宋体"/>
          <w:sz w:val="24"/>
          <w:szCs w:val="21"/>
        </w:rPr>
      </w:r>
      <w:r/>
    </w:p>
    <w:p>
      <w:pPr>
        <w:pStyle w:val="655"/>
        <w:ind w:left="420" w:firstLine="480"/>
        <w:jc w:val="left"/>
        <w:spacing w:line="420" w:lineRule="exact"/>
        <w:rPr>
          <w:rFonts w:ascii="宋体" w:hAnsi="宋体" w:eastAsia="宋体"/>
          <w:sz w:val="24"/>
          <w:szCs w:val="21"/>
        </w:rPr>
      </w:pPr>
      <w:r>
        <w:rPr>
          <w:rFonts w:hint="eastAsia" w:ascii="宋体" w:hAnsi="宋体" w:eastAsia="宋体"/>
          <w:sz w:val="24"/>
          <w:szCs w:val="21"/>
        </w:rPr>
        <w:t xml:space="preserve">传          真：</w:t>
      </w:r>
      <w:r>
        <w:rPr>
          <w:rFonts w:ascii="宋体" w:hAnsi="宋体" w:eastAsia="宋体"/>
          <w:sz w:val="24"/>
          <w:szCs w:val="21"/>
        </w:rPr>
      </w:r>
      <w:r/>
    </w:p>
    <w:p>
      <w:pPr>
        <w:pStyle w:val="655"/>
        <w:ind w:left="420" w:firstLine="480"/>
        <w:jc w:val="left"/>
        <w:spacing w:line="420" w:lineRule="exact"/>
        <w:rPr>
          <w:rFonts w:ascii="宋体" w:hAnsi="宋体" w:eastAsia="宋体"/>
          <w:sz w:val="24"/>
          <w:szCs w:val="21"/>
        </w:rPr>
      </w:pPr>
      <w:r>
        <w:rPr>
          <w:rFonts w:hint="eastAsia" w:ascii="宋体" w:hAnsi="宋体" w:eastAsia="宋体"/>
          <w:sz w:val="24"/>
          <w:szCs w:val="21"/>
        </w:rPr>
        <w:t xml:space="preserve">供应商开户行：</w:t>
      </w:r>
      <w:r>
        <w:rPr>
          <w:rFonts w:ascii="宋体" w:hAnsi="宋体" w:eastAsia="宋体"/>
          <w:sz w:val="24"/>
          <w:szCs w:val="21"/>
        </w:rPr>
      </w:r>
      <w:r/>
    </w:p>
    <w:p>
      <w:pPr>
        <w:pStyle w:val="655"/>
        <w:ind w:left="420" w:firstLine="480"/>
        <w:jc w:val="left"/>
        <w:spacing w:line="420" w:lineRule="exact"/>
        <w:rPr>
          <w:rFonts w:ascii="宋体" w:hAnsi="宋体" w:eastAsia="宋体"/>
          <w:sz w:val="24"/>
          <w:szCs w:val="21"/>
        </w:rPr>
      </w:pPr>
      <w:r>
        <w:rPr>
          <w:rFonts w:hint="eastAsia" w:ascii="宋体" w:hAnsi="宋体" w:eastAsia="宋体"/>
          <w:sz w:val="24"/>
          <w:szCs w:val="21"/>
        </w:rPr>
        <w:t xml:space="preserve">账          号： </w:t>
      </w:r>
      <w:r>
        <w:rPr>
          <w:rFonts w:ascii="宋体" w:hAnsi="宋体" w:eastAsia="宋体"/>
          <w:sz w:val="24"/>
          <w:szCs w:val="21"/>
        </w:rPr>
      </w:r>
      <w:r/>
    </w:p>
    <w:p>
      <w:pPr>
        <w:pStyle w:val="655"/>
        <w:ind w:left="420" w:firstLine="480"/>
        <w:jc w:val="left"/>
        <w:spacing w:line="420" w:lineRule="exact"/>
        <w:rPr>
          <w:rFonts w:ascii="宋体" w:hAnsi="宋体" w:eastAsia="宋体"/>
          <w:sz w:val="24"/>
          <w:szCs w:val="21"/>
        </w:rPr>
      </w:pPr>
      <w:r>
        <w:rPr>
          <w:rFonts w:hint="eastAsia" w:ascii="宋体" w:hAnsi="宋体" w:eastAsia="宋体"/>
          <w:sz w:val="24"/>
          <w:szCs w:val="21"/>
        </w:rPr>
        <w:t xml:space="preserve">日           期：________年____月____日</w:t>
      </w:r>
      <w:r>
        <w:rPr>
          <w:rFonts w:ascii="宋体" w:hAnsi="宋体" w:eastAsia="宋体"/>
          <w:sz w:val="24"/>
          <w:szCs w:val="21"/>
        </w:rPr>
      </w:r>
      <w:r/>
    </w:p>
    <w:p>
      <w:pPr>
        <w:pStyle w:val="655"/>
        <w:ind w:firstLine="240"/>
        <w:jc w:val="center"/>
        <w:spacing w:line="560" w:lineRule="exact"/>
        <w:rPr>
          <w:rFonts w:ascii="宋体" w:hAnsi="宋体" w:eastAsia="宋体"/>
          <w:bCs/>
          <w:sz w:val="24"/>
          <w:szCs w:val="21"/>
        </w:rPr>
      </w:pPr>
      <w:r>
        <w:rPr>
          <w:rFonts w:ascii="宋体" w:hAnsi="宋体" w:eastAsia="宋体"/>
          <w:bCs/>
          <w:sz w:val="24"/>
          <w:szCs w:val="21"/>
        </w:rPr>
      </w:r>
      <w:r/>
    </w:p>
    <w:p>
      <w:pPr>
        <w:pStyle w:val="655"/>
        <w:ind w:firstLine="240"/>
        <w:jc w:val="center"/>
        <w:spacing w:line="560" w:lineRule="exact"/>
        <w:rPr>
          <w:rFonts w:ascii="宋体" w:hAnsi="宋体" w:eastAsia="宋体"/>
          <w:bCs/>
          <w:sz w:val="24"/>
          <w:szCs w:val="21"/>
        </w:rPr>
      </w:pPr>
      <w:r>
        <w:rPr>
          <w:rFonts w:ascii="宋体" w:hAnsi="宋体" w:eastAsia="宋体"/>
          <w:bCs/>
          <w:sz w:val="24"/>
          <w:szCs w:val="21"/>
        </w:rPr>
      </w:r>
      <w:r/>
    </w:p>
    <w:p>
      <w:pPr>
        <w:pStyle w:val="655"/>
        <w:ind w:firstLine="240"/>
        <w:jc w:val="center"/>
        <w:spacing w:line="560" w:lineRule="exact"/>
        <w:rPr>
          <w:rFonts w:ascii="宋体" w:hAnsi="宋体" w:eastAsia="宋体"/>
          <w:bCs/>
          <w:sz w:val="24"/>
          <w:szCs w:val="21"/>
        </w:rPr>
      </w:pPr>
      <w:r>
        <w:rPr>
          <w:rFonts w:ascii="宋体" w:hAnsi="宋体" w:eastAsia="宋体"/>
          <w:bCs/>
          <w:sz w:val="24"/>
          <w:szCs w:val="21"/>
        </w:rPr>
      </w:r>
      <w:r/>
    </w:p>
    <w:p>
      <w:pPr>
        <w:pStyle w:val="689"/>
        <w:rPr>
          <w:rFonts w:ascii="宋体" w:hAnsi="宋体"/>
          <w:bCs/>
          <w:sz w:val="24"/>
          <w:szCs w:val="21"/>
        </w:rPr>
      </w:pPr>
      <w:r>
        <w:rPr>
          <w:rFonts w:ascii="宋体" w:hAnsi="宋体"/>
          <w:bCs/>
          <w:sz w:val="24"/>
          <w:szCs w:val="21"/>
        </w:rPr>
      </w:r>
      <w:r/>
    </w:p>
    <w:p>
      <w:pPr>
        <w:pStyle w:val="655"/>
      </w:pPr>
      <w:r/>
      <w:r/>
    </w:p>
    <w:p>
      <w:pPr>
        <w:pStyle w:val="655"/>
        <w:ind w:firstLine="240"/>
        <w:jc w:val="center"/>
        <w:spacing w:line="560" w:lineRule="exact"/>
        <w:rPr>
          <w:rFonts w:ascii="宋体" w:hAnsi="宋体" w:eastAsia="宋体"/>
          <w:bCs/>
          <w:sz w:val="24"/>
          <w:szCs w:val="21"/>
        </w:rPr>
      </w:pPr>
      <w:r>
        <w:rPr>
          <w:rFonts w:ascii="宋体" w:hAnsi="宋体" w:eastAsia="宋体"/>
          <w:bCs/>
          <w:sz w:val="24"/>
          <w:szCs w:val="21"/>
        </w:rPr>
      </w:r>
      <w:r/>
    </w:p>
    <w:p>
      <w:pPr>
        <w:pStyle w:val="655"/>
        <w:ind w:firstLine="240"/>
        <w:jc w:val="center"/>
        <w:spacing w:line="560" w:lineRule="exact"/>
        <w:rPr>
          <w:rFonts w:ascii="宋体" w:hAnsi="宋体" w:eastAsia="宋体"/>
          <w:bCs/>
          <w:sz w:val="24"/>
          <w:szCs w:val="21"/>
        </w:rPr>
      </w:pPr>
      <w:r>
        <w:rPr>
          <w:rFonts w:ascii="宋体" w:hAnsi="宋体" w:eastAsia="宋体"/>
          <w:bCs/>
          <w:sz w:val="24"/>
          <w:szCs w:val="21"/>
        </w:rPr>
      </w:r>
      <w:r/>
    </w:p>
    <w:p>
      <w:pPr>
        <w:pStyle w:val="655"/>
        <w:ind w:firstLine="321"/>
        <w:jc w:val="center"/>
        <w:spacing w:line="560" w:lineRule="exact"/>
        <w:rPr>
          <w:rFonts w:ascii="黑体" w:hAnsi="黑体" w:eastAsia="黑体"/>
          <w:b/>
          <w:sz w:val="32"/>
          <w:szCs w:val="32"/>
        </w:rPr>
      </w:pPr>
      <w:r>
        <w:rPr>
          <w:rFonts w:ascii="黑体" w:hAnsi="黑体" w:eastAsia="黑体"/>
          <w:b/>
          <w:sz w:val="32"/>
          <w:szCs w:val="32"/>
        </w:rPr>
      </w:r>
      <w:r/>
    </w:p>
    <w:p>
      <w:pPr>
        <w:pStyle w:val="655"/>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九、中小企业声明函（货物）</w:t>
      </w:r>
      <w:r>
        <w:rPr>
          <w:rFonts w:ascii="黑体" w:hAnsi="黑体" w:eastAsia="黑体"/>
          <w:b/>
          <w:sz w:val="32"/>
          <w:szCs w:val="32"/>
        </w:rPr>
      </w:r>
      <w:r/>
    </w:p>
    <w:p>
      <w:pPr>
        <w:pStyle w:val="655"/>
        <w:ind w:firstLine="480"/>
        <w:spacing w:line="560" w:lineRule="exact"/>
        <w:rPr>
          <w:rFonts w:ascii="宋体" w:hAnsi="宋体" w:eastAsia="宋体"/>
          <w:sz w:val="24"/>
          <w:szCs w:val="24"/>
        </w:rPr>
      </w:pPr>
      <w:r>
        <w:rPr>
          <w:rFonts w:hint="eastAsia" w:ascii="宋体" w:hAnsi="宋体" w:eastAsia="宋体"/>
          <w:sz w:val="24"/>
          <w:szCs w:val="24"/>
        </w:rPr>
        <w:t xml:space="preserve">本公司（联合体）郑重声明，根据《政府采购促进中小企业发展管理办法》（财库﹝</w:t>
      </w:r>
      <w:r>
        <w:rPr>
          <w:rFonts w:ascii="宋体" w:hAnsi="宋体" w:eastAsia="宋体"/>
          <w:sz w:val="24"/>
          <w:szCs w:val="24"/>
        </w:rPr>
        <w:t xml:space="preserve">2020﹞46 号）的规定，本公司（联合体）参加（单位名称）的（项目名称）采购活动，工程的施工单位全部为符合政策要求的中小企业（或者：服务全部由符合政策要求的中</w:t>
      </w:r>
      <w:r>
        <w:rPr>
          <w:rFonts w:ascii="宋体" w:hAnsi="宋体" w:eastAsia="宋体"/>
          <w:sz w:val="24"/>
          <w:szCs w:val="24"/>
        </w:rPr>
        <w:t xml:space="preserve">小企业承接）。相关企业（含联合体中的中小企业、签订分包意向协议的中小企业）的具体情况如下：</w:t>
      </w:r>
      <w:r/>
    </w:p>
    <w:p>
      <w:pPr>
        <w:pStyle w:val="655"/>
        <w:ind w:firstLine="480"/>
        <w:spacing w:line="560" w:lineRule="exact"/>
        <w:rPr>
          <w:rFonts w:ascii="宋体" w:hAnsi="宋体" w:eastAsia="宋体"/>
          <w:sz w:val="24"/>
          <w:szCs w:val="24"/>
        </w:rPr>
      </w:pPr>
      <w:r>
        <w:rPr>
          <w:rFonts w:ascii="宋体" w:hAnsi="宋体" w:eastAsia="宋体"/>
          <w:sz w:val="24"/>
          <w:szCs w:val="24"/>
        </w:rPr>
        <w:t xml:space="preserve">1.    （标的名称），属于（采购文件中明确的所属行业）；承建（承接）企业为   （企业名称），从业人员         人，营业收入为        万元，资产总额为        万元，属于           （中型企业、小型企业、微型企业）；</w:t>
      </w:r>
      <w:r/>
    </w:p>
    <w:p>
      <w:pPr>
        <w:pStyle w:val="655"/>
        <w:ind w:firstLine="480"/>
        <w:spacing w:line="560" w:lineRule="exact"/>
        <w:rPr>
          <w:rFonts w:ascii="宋体" w:hAnsi="宋体" w:eastAsia="宋体"/>
          <w:sz w:val="24"/>
          <w:szCs w:val="24"/>
        </w:rPr>
      </w:pPr>
      <w:r>
        <w:rPr>
          <w:rFonts w:ascii="宋体" w:hAnsi="宋体" w:eastAsia="宋体"/>
          <w:sz w:val="24"/>
          <w:szCs w:val="24"/>
        </w:rPr>
        <w:t xml:space="preserve">2.     （标的名称），属于（采购文件中明确的所属行业）；承建（承接）企业为   （企业名称），从业人员         人，营业收入为        万元，资产总额为        万元，属于           （中型企业、小型企业、微型企业）；</w:t>
      </w:r>
      <w:r/>
    </w:p>
    <w:p>
      <w:pPr>
        <w:pStyle w:val="655"/>
        <w:ind w:firstLine="480"/>
        <w:spacing w:line="560" w:lineRule="exact"/>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r>
      <w:r/>
    </w:p>
    <w:p>
      <w:pPr>
        <w:pStyle w:val="655"/>
        <w:ind w:firstLine="480"/>
        <w:spacing w:line="560" w:lineRule="exact"/>
        <w:rPr>
          <w:rFonts w:ascii="宋体" w:hAnsi="宋体" w:eastAsia="宋体"/>
          <w:sz w:val="24"/>
          <w:szCs w:val="24"/>
        </w:rPr>
      </w:pPr>
      <w:r>
        <w:rPr>
          <w:rFonts w:hint="eastAsia" w:ascii="宋体" w:hAnsi="宋体" w:eastAsia="宋体"/>
          <w:sz w:val="24"/>
          <w:szCs w:val="24"/>
        </w:rPr>
        <w:t xml:space="preserve">以上企业，不属于大企业的分支机构，不存在控股股东为大企业的情形，也不存在与大企业的负责人为同一人的情形。</w:t>
      </w:r>
      <w:r>
        <w:rPr>
          <w:rFonts w:ascii="宋体" w:hAnsi="宋体" w:eastAsia="宋体"/>
          <w:sz w:val="24"/>
          <w:szCs w:val="24"/>
        </w:rPr>
      </w:r>
      <w:r/>
    </w:p>
    <w:p>
      <w:pPr>
        <w:pStyle w:val="655"/>
        <w:ind w:firstLine="480"/>
        <w:spacing w:line="560" w:lineRule="exact"/>
        <w:rPr>
          <w:rFonts w:ascii="宋体" w:hAnsi="宋体" w:eastAsia="宋体"/>
          <w:sz w:val="24"/>
          <w:szCs w:val="24"/>
        </w:rPr>
      </w:pPr>
      <w:r>
        <w:rPr>
          <w:rFonts w:hint="eastAsia" w:ascii="宋体" w:hAnsi="宋体" w:eastAsia="宋体"/>
          <w:sz w:val="24"/>
          <w:szCs w:val="24"/>
        </w:rPr>
        <w:t xml:space="preserve">本企业对上述声明内容的真实性负责。如有虚假，将依法承担相应责任。</w:t>
      </w:r>
      <w:r>
        <w:rPr>
          <w:rFonts w:ascii="宋体" w:hAnsi="宋体" w:eastAsia="宋体"/>
          <w:sz w:val="24"/>
          <w:szCs w:val="24"/>
        </w:rPr>
      </w:r>
      <w:r/>
    </w:p>
    <w:p>
      <w:pPr>
        <w:pStyle w:val="655"/>
        <w:ind w:firstLine="480"/>
        <w:spacing w:line="560" w:lineRule="exact"/>
        <w:rPr>
          <w:rFonts w:ascii="宋体" w:hAnsi="宋体" w:eastAsia="宋体"/>
          <w:sz w:val="24"/>
          <w:szCs w:val="24"/>
        </w:rPr>
      </w:pPr>
      <w:r>
        <w:rPr>
          <w:rFonts w:ascii="宋体" w:hAnsi="宋体" w:eastAsia="宋体"/>
          <w:sz w:val="24"/>
          <w:szCs w:val="24"/>
        </w:rPr>
      </w:r>
      <w:r/>
    </w:p>
    <w:p>
      <w:pPr>
        <w:pStyle w:val="655"/>
        <w:ind w:firstLine="480"/>
        <w:spacing w:line="560" w:lineRule="exact"/>
        <w:rPr>
          <w:rFonts w:ascii="宋体" w:hAnsi="宋体" w:eastAsia="宋体"/>
          <w:sz w:val="24"/>
          <w:szCs w:val="24"/>
        </w:rPr>
      </w:pPr>
      <w:r>
        <w:rPr>
          <w:rFonts w:hint="eastAsia" w:ascii="宋体" w:hAnsi="宋体" w:eastAsia="宋体"/>
          <w:sz w:val="24"/>
          <w:szCs w:val="24"/>
        </w:rPr>
        <w:t xml:space="preserve">企业名称（盖章）：</w:t>
      </w:r>
      <w:r>
        <w:rPr>
          <w:rFonts w:ascii="宋体" w:hAnsi="宋体" w:eastAsia="宋体"/>
          <w:sz w:val="24"/>
          <w:szCs w:val="24"/>
        </w:rPr>
      </w:r>
      <w:r/>
    </w:p>
    <w:p>
      <w:pPr>
        <w:pStyle w:val="655"/>
        <w:ind w:firstLine="480"/>
        <w:spacing w:line="560" w:lineRule="exact"/>
        <w:rPr>
          <w:rFonts w:ascii="宋体" w:hAnsi="宋体" w:eastAsia="宋体"/>
          <w:sz w:val="24"/>
          <w:szCs w:val="24"/>
        </w:rPr>
      </w:pPr>
      <w:r>
        <w:rPr>
          <w:rFonts w:hint="eastAsia" w:ascii="宋体" w:hAnsi="宋体" w:eastAsia="宋体"/>
          <w:sz w:val="24"/>
          <w:szCs w:val="24"/>
        </w:rPr>
        <w:t xml:space="preserve">日期：</w:t>
      </w:r>
      <w:r>
        <w:rPr>
          <w:rFonts w:ascii="宋体" w:hAnsi="宋体" w:eastAsia="宋体"/>
          <w:sz w:val="24"/>
          <w:szCs w:val="24"/>
        </w:rPr>
      </w:r>
      <w:r/>
    </w:p>
    <w:p>
      <w:pPr>
        <w:pStyle w:val="655"/>
        <w:ind w:firstLine="480"/>
        <w:spacing w:line="560" w:lineRule="exact"/>
        <w:rPr>
          <w:rFonts w:ascii="宋体" w:hAnsi="宋体" w:eastAsia="宋体"/>
          <w:sz w:val="24"/>
          <w:szCs w:val="24"/>
        </w:rPr>
      </w:pPr>
      <w:r>
        <w:rPr>
          <w:rFonts w:ascii="宋体" w:hAnsi="宋体" w:eastAsia="宋体"/>
          <w:sz w:val="24"/>
          <w:szCs w:val="24"/>
        </w:rPr>
      </w:r>
      <w:r/>
    </w:p>
    <w:p>
      <w:pPr>
        <w:pStyle w:val="655"/>
        <w:ind w:firstLine="480"/>
        <w:spacing w:line="560" w:lineRule="exact"/>
        <w:rPr>
          <w:rFonts w:ascii="宋体" w:hAnsi="宋体" w:eastAsia="宋体"/>
          <w:sz w:val="24"/>
          <w:szCs w:val="24"/>
        </w:rPr>
      </w:pPr>
      <w:r>
        <w:rPr>
          <w:rFonts w:hint="eastAsia" w:ascii="宋体" w:hAnsi="宋体" w:eastAsia="宋体"/>
          <w:sz w:val="24"/>
          <w:szCs w:val="24"/>
        </w:rPr>
        <w:t xml:space="preserve">备注：从业人员、营业收入、资产总额填报上一年度数据，无上一年度数据的新成立企业可不填报，如未对（中型企业、小型企业、微型企业）进行填写，视同非小微企业，不可享受相应优惠。</w:t>
      </w:r>
      <w:r>
        <w:rPr>
          <w:rFonts w:ascii="宋体" w:hAnsi="宋体" w:eastAsia="宋体"/>
          <w:sz w:val="24"/>
          <w:szCs w:val="24"/>
        </w:rPr>
      </w:r>
      <w:r/>
    </w:p>
    <w:p>
      <w:pPr>
        <w:pStyle w:val="655"/>
        <w:jc w:val="center"/>
        <w:spacing w:line="460" w:lineRule="exact"/>
        <w:rPr>
          <w:rFonts w:ascii="黑体" w:hAnsi="黑体" w:eastAsia="黑体"/>
          <w:b/>
          <w:sz w:val="32"/>
          <w:szCs w:val="32"/>
        </w:rPr>
      </w:pPr>
      <w:r>
        <w:rPr>
          <w:rFonts w:ascii="黑体" w:hAnsi="黑体" w:eastAsia="黑体"/>
          <w:b/>
          <w:sz w:val="32"/>
          <w:szCs w:val="32"/>
        </w:rPr>
      </w:r>
      <w:r/>
    </w:p>
    <w:p>
      <w:pPr>
        <w:pStyle w:val="655"/>
        <w:jc w:val="center"/>
        <w:spacing w:line="460" w:lineRule="exact"/>
        <w:rPr>
          <w:rFonts w:ascii="黑体" w:hAnsi="黑体" w:eastAsia="黑体"/>
          <w:b/>
          <w:sz w:val="32"/>
          <w:szCs w:val="32"/>
        </w:rPr>
      </w:pPr>
      <w:r>
        <w:rPr>
          <w:rFonts w:ascii="黑体" w:hAnsi="黑体" w:eastAsia="黑体"/>
          <w:b/>
          <w:sz w:val="32"/>
          <w:szCs w:val="32"/>
        </w:rPr>
      </w:r>
      <w:r/>
    </w:p>
    <w:p>
      <w:pPr>
        <w:pStyle w:val="655"/>
        <w:spacing w:line="460" w:lineRule="exact"/>
        <w:rPr>
          <w:rFonts w:ascii="黑体" w:hAnsi="黑体" w:eastAsia="黑体"/>
          <w:b/>
          <w:sz w:val="32"/>
          <w:szCs w:val="32"/>
        </w:rPr>
      </w:pPr>
      <w:r>
        <w:rPr>
          <w:rFonts w:ascii="黑体" w:hAnsi="黑体" w:eastAsia="黑体"/>
          <w:b/>
          <w:sz w:val="32"/>
          <w:szCs w:val="32"/>
        </w:rPr>
      </w:r>
      <w:r/>
    </w:p>
    <w:p>
      <w:pPr>
        <w:pStyle w:val="655"/>
        <w:jc w:val="center"/>
        <w:spacing w:line="460" w:lineRule="exact"/>
        <w:rPr>
          <w:rFonts w:ascii="黑体" w:hAnsi="黑体" w:eastAsia="黑体"/>
          <w:b/>
          <w:sz w:val="32"/>
          <w:szCs w:val="32"/>
        </w:rPr>
      </w:pPr>
      <w:r>
        <w:rPr>
          <w:rFonts w:hint="eastAsia" w:ascii="黑体" w:hAnsi="黑体" w:eastAsia="黑体"/>
          <w:b/>
          <w:sz w:val="32"/>
          <w:szCs w:val="32"/>
        </w:rPr>
        <w:t xml:space="preserve">十、残疾人福利性单位声明函（分包号</w:t>
      </w:r>
      <w:r>
        <w:rPr>
          <w:rFonts w:hint="eastAsia" w:ascii="黑体" w:hAnsi="黑体" w:eastAsia="黑体"/>
          <w:b/>
          <w:sz w:val="32"/>
          <w:szCs w:val="32"/>
        </w:rPr>
        <w:t xml:space="preserve">：**）</w:t>
      </w:r>
      <w:r>
        <w:rPr>
          <w:rFonts w:ascii="黑体" w:hAnsi="黑体" w:eastAsia="黑体"/>
          <w:b/>
          <w:sz w:val="32"/>
          <w:szCs w:val="32"/>
        </w:rPr>
      </w:r>
      <w:r/>
    </w:p>
    <w:p>
      <w:pPr>
        <w:pStyle w:val="655"/>
        <w:ind w:firstLine="480"/>
        <w:spacing w:line="588" w:lineRule="exact"/>
        <w:rPr>
          <w:rFonts w:ascii="宋体" w:hAnsi="宋体" w:eastAsia="宋体"/>
          <w:sz w:val="24"/>
          <w:szCs w:val="21"/>
        </w:rPr>
      </w:pPr>
      <w:r>
        <w:rPr>
          <w:rFonts w:hint="eastAsia" w:ascii="宋体" w:hAnsi="宋体" w:eastAsia="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sz w:val="24"/>
          <w:szCs w:val="21"/>
          <w:u w:val="single"/>
        </w:rPr>
        <w:t xml:space="preserve">       </w:t>
      </w:r>
      <w:r>
        <w:rPr>
          <w:rFonts w:hint="eastAsia" w:ascii="宋体" w:hAnsi="宋体" w:eastAsia="宋体"/>
          <w:sz w:val="24"/>
          <w:szCs w:val="21"/>
        </w:rPr>
        <w:t xml:space="preserve">项目（分包号：**）采购活动提供本单位制造的货物，或者提供其他残疾人福利性单位制造的货物（不包括使用非残疾人福利性单位注册商标的货物）。</w:t>
      </w:r>
      <w:r>
        <w:rPr>
          <w:rFonts w:ascii="宋体" w:hAnsi="宋体" w:eastAsia="宋体"/>
          <w:sz w:val="24"/>
          <w:szCs w:val="21"/>
        </w:rPr>
      </w:r>
      <w:r/>
    </w:p>
    <w:p>
      <w:pPr>
        <w:pStyle w:val="655"/>
        <w:ind w:firstLine="480"/>
        <w:spacing w:line="588" w:lineRule="exact"/>
        <w:rPr>
          <w:rFonts w:ascii="宋体" w:hAnsi="宋体" w:eastAsia="宋体"/>
          <w:sz w:val="24"/>
          <w:szCs w:val="21"/>
        </w:rPr>
      </w:pPr>
      <w:r>
        <w:rPr>
          <w:rFonts w:hint="eastAsia" w:ascii="宋体" w:hAnsi="宋体" w:eastAsia="宋体"/>
          <w:sz w:val="24"/>
          <w:szCs w:val="21"/>
        </w:rPr>
        <w:t xml:space="preserve">本单位对上述声明的真实性负责。如有虚假，将依法承担相应责任。</w:t>
      </w:r>
      <w:r>
        <w:rPr>
          <w:rFonts w:ascii="宋体" w:hAnsi="宋体" w:eastAsia="宋体"/>
          <w:sz w:val="24"/>
          <w:szCs w:val="21"/>
        </w:rPr>
      </w:r>
      <w:r/>
    </w:p>
    <w:p>
      <w:pPr>
        <w:pStyle w:val="655"/>
        <w:ind w:firstLine="480"/>
        <w:spacing w:line="588" w:lineRule="exact"/>
        <w:rPr>
          <w:rFonts w:ascii="宋体" w:hAnsi="宋体" w:eastAsia="宋体"/>
          <w:sz w:val="24"/>
          <w:szCs w:val="21"/>
        </w:rPr>
      </w:pPr>
      <w:r>
        <w:rPr>
          <w:rFonts w:ascii="宋体" w:hAnsi="宋体" w:eastAsia="宋体"/>
          <w:sz w:val="24"/>
          <w:szCs w:val="21"/>
        </w:rPr>
      </w:r>
      <w:r/>
    </w:p>
    <w:p>
      <w:pPr>
        <w:pStyle w:val="655"/>
        <w:ind w:firstLine="480"/>
        <w:spacing w:line="588" w:lineRule="exact"/>
        <w:rPr>
          <w:rFonts w:ascii="宋体" w:hAnsi="宋体" w:eastAsia="宋体"/>
          <w:sz w:val="24"/>
          <w:szCs w:val="21"/>
        </w:rPr>
      </w:pPr>
      <w:r>
        <w:rPr>
          <w:rFonts w:hint="eastAsia" w:ascii="宋体" w:hAnsi="宋体" w:eastAsia="宋体"/>
          <w:sz w:val="24"/>
          <w:szCs w:val="21"/>
        </w:rPr>
        <w:t xml:space="preserve">（备注：1、供应商如不提供此声明函，价格将不做相应扣除。2、成交供应商为残疾人福利单位的，此声明函将随成交结果同时公告，接受社会监督）</w:t>
      </w:r>
      <w:r>
        <w:rPr>
          <w:rFonts w:ascii="宋体" w:hAnsi="宋体" w:eastAsia="宋体"/>
          <w:sz w:val="24"/>
          <w:szCs w:val="21"/>
        </w:rPr>
      </w:r>
      <w:r/>
    </w:p>
    <w:p>
      <w:pPr>
        <w:pStyle w:val="655"/>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pStyle w:val="655"/>
        <w:ind w:right="1560" w:firstLine="624"/>
        <w:jc w:val="center"/>
        <w:spacing w:line="588" w:lineRule="exact"/>
        <w:tabs>
          <w:tab w:val="left" w:pos="4860" w:leader="none"/>
        </w:tabs>
        <w:rPr>
          <w:rFonts w:ascii="宋体" w:hAnsi="宋体" w:eastAsia="宋体"/>
          <w:sz w:val="24"/>
          <w:szCs w:val="21"/>
        </w:rPr>
      </w:pPr>
      <w:r>
        <w:rPr>
          <w:rFonts w:hint="eastAsia" w:ascii="仿宋_GB2312" w:hAnsi="Times New Roman" w:eastAsia="仿宋_GB2312"/>
          <w:spacing w:val="6"/>
          <w:sz w:val="30"/>
          <w:szCs w:val="30"/>
        </w:rPr>
        <w:t xml:space="preserve">             </w:t>
      </w:r>
      <w:r>
        <w:rPr>
          <w:rFonts w:hint="eastAsia" w:ascii="宋体" w:hAnsi="宋体" w:eastAsia="宋体"/>
          <w:sz w:val="24"/>
          <w:szCs w:val="21"/>
        </w:rPr>
        <w:t xml:space="preserve">          供应商全称（加盖CA电子公章）：</w:t>
      </w:r>
      <w:r>
        <w:rPr>
          <w:rFonts w:ascii="宋体" w:hAnsi="宋体" w:eastAsia="宋体"/>
          <w:sz w:val="24"/>
          <w:szCs w:val="21"/>
        </w:rPr>
      </w:r>
      <w:r/>
    </w:p>
    <w:p>
      <w:pPr>
        <w:pStyle w:val="655"/>
        <w:ind w:right="1560" w:firstLine="480"/>
        <w:jc w:val="center"/>
        <w:spacing w:line="588" w:lineRule="exact"/>
        <w:tabs>
          <w:tab w:val="left" w:pos="4860" w:leader="none"/>
        </w:tabs>
        <w:rPr>
          <w:rFonts w:ascii="宋体" w:hAnsi="宋体" w:eastAsia="宋体"/>
          <w:sz w:val="24"/>
          <w:szCs w:val="21"/>
        </w:rPr>
      </w:pPr>
      <w:r>
        <w:rPr>
          <w:rFonts w:hint="eastAsia" w:ascii="宋体" w:hAnsi="宋体" w:eastAsia="宋体"/>
          <w:sz w:val="24"/>
          <w:szCs w:val="21"/>
        </w:rPr>
        <w:t xml:space="preserve">        日  期：</w:t>
      </w:r>
      <w:r>
        <w:rPr>
          <w:rFonts w:ascii="宋体" w:hAnsi="宋体" w:eastAsia="宋体"/>
          <w:sz w:val="24"/>
          <w:szCs w:val="21"/>
        </w:rPr>
      </w:r>
      <w:r/>
    </w:p>
    <w:p>
      <w:pPr>
        <w:pStyle w:val="655"/>
        <w:jc w:val="center"/>
        <w:spacing w:line="560" w:lineRule="exact"/>
        <w:rPr>
          <w:rFonts w:ascii="黑体" w:hAnsi="黑体" w:eastAsia="黑体"/>
          <w:b/>
          <w:sz w:val="32"/>
          <w:szCs w:val="32"/>
        </w:rPr>
      </w:pPr>
      <w:r>
        <w:rPr>
          <w:rFonts w:ascii="黑体" w:hAnsi="黑体" w:eastAsia="黑体"/>
          <w:b/>
          <w:sz w:val="32"/>
          <w:szCs w:val="32"/>
        </w:rPr>
      </w:r>
      <w:r/>
    </w:p>
    <w:p>
      <w:pPr>
        <w:pStyle w:val="655"/>
        <w:jc w:val="center"/>
        <w:spacing w:line="560" w:lineRule="exact"/>
        <w:rPr>
          <w:rFonts w:ascii="黑体" w:hAnsi="黑体" w:eastAsia="黑体"/>
          <w:b/>
          <w:sz w:val="32"/>
          <w:szCs w:val="32"/>
        </w:rPr>
      </w:pPr>
      <w:r>
        <w:rPr>
          <w:rFonts w:ascii="黑体" w:hAnsi="黑体" w:eastAsia="黑体"/>
          <w:b/>
          <w:sz w:val="32"/>
          <w:szCs w:val="32"/>
        </w:rPr>
      </w:r>
      <w:r/>
    </w:p>
    <w:p>
      <w:pPr>
        <w:pStyle w:val="655"/>
        <w:jc w:val="center"/>
        <w:spacing w:line="560" w:lineRule="exact"/>
        <w:rPr>
          <w:rFonts w:ascii="黑体" w:hAnsi="黑体" w:eastAsia="黑体"/>
          <w:b/>
          <w:sz w:val="32"/>
          <w:szCs w:val="32"/>
        </w:rPr>
      </w:pPr>
      <w:r>
        <w:rPr>
          <w:rFonts w:ascii="黑体" w:hAnsi="黑体" w:eastAsia="黑体"/>
          <w:b/>
          <w:sz w:val="32"/>
          <w:szCs w:val="32"/>
        </w:rPr>
      </w:r>
      <w:r/>
    </w:p>
    <w:p>
      <w:pPr>
        <w:pStyle w:val="655"/>
        <w:jc w:val="center"/>
        <w:spacing w:line="560" w:lineRule="exact"/>
        <w:rPr>
          <w:rFonts w:ascii="黑体" w:hAnsi="黑体" w:eastAsia="黑体"/>
          <w:b/>
          <w:sz w:val="32"/>
          <w:szCs w:val="32"/>
        </w:rPr>
      </w:pPr>
      <w:r>
        <w:rPr>
          <w:rFonts w:ascii="黑体" w:hAnsi="黑体" w:eastAsia="黑体"/>
          <w:b/>
          <w:sz w:val="32"/>
          <w:szCs w:val="32"/>
        </w:rPr>
      </w:r>
      <w:r/>
    </w:p>
    <w:p>
      <w:pPr>
        <w:pStyle w:val="655"/>
        <w:jc w:val="center"/>
        <w:spacing w:line="560" w:lineRule="exact"/>
        <w:rPr>
          <w:rFonts w:ascii="黑体" w:hAnsi="黑体" w:eastAsia="黑体"/>
          <w:b/>
          <w:sz w:val="32"/>
          <w:szCs w:val="32"/>
        </w:rPr>
      </w:pPr>
      <w:r>
        <w:rPr>
          <w:rFonts w:ascii="黑体" w:hAnsi="黑体" w:eastAsia="黑体"/>
          <w:b/>
          <w:sz w:val="32"/>
          <w:szCs w:val="32"/>
        </w:rPr>
      </w:r>
      <w:r/>
    </w:p>
    <w:p>
      <w:pPr>
        <w:pStyle w:val="655"/>
        <w:jc w:val="center"/>
        <w:spacing w:line="560" w:lineRule="exact"/>
        <w:rPr>
          <w:rFonts w:ascii="黑体" w:hAnsi="黑体" w:eastAsia="黑体"/>
          <w:b/>
          <w:sz w:val="32"/>
          <w:szCs w:val="32"/>
        </w:rPr>
      </w:pPr>
      <w:r>
        <w:rPr>
          <w:rFonts w:ascii="黑体" w:hAnsi="黑体" w:eastAsia="黑体"/>
          <w:b/>
          <w:sz w:val="32"/>
          <w:szCs w:val="32"/>
        </w:rPr>
      </w:r>
      <w:r/>
    </w:p>
    <w:p>
      <w:pPr>
        <w:pStyle w:val="655"/>
        <w:jc w:val="center"/>
        <w:spacing w:line="560" w:lineRule="exact"/>
        <w:rPr>
          <w:rFonts w:ascii="黑体" w:hAnsi="黑体" w:eastAsia="黑体"/>
          <w:b/>
          <w:sz w:val="32"/>
          <w:szCs w:val="32"/>
        </w:rPr>
      </w:pPr>
      <w:r>
        <w:rPr>
          <w:rFonts w:ascii="黑体" w:hAnsi="黑体" w:eastAsia="黑体"/>
          <w:b/>
          <w:sz w:val="32"/>
          <w:szCs w:val="32"/>
        </w:rPr>
      </w:r>
      <w:r/>
    </w:p>
    <w:p>
      <w:pPr>
        <w:pStyle w:val="655"/>
        <w:jc w:val="center"/>
        <w:spacing w:line="560" w:lineRule="exact"/>
        <w:rPr>
          <w:rFonts w:ascii="黑体" w:hAnsi="黑体" w:eastAsia="黑体"/>
          <w:b/>
          <w:sz w:val="32"/>
          <w:szCs w:val="32"/>
        </w:rPr>
      </w:pPr>
      <w:r>
        <w:rPr>
          <w:rFonts w:ascii="黑体" w:hAnsi="黑体" w:eastAsia="黑体"/>
          <w:b/>
          <w:sz w:val="32"/>
          <w:szCs w:val="32"/>
        </w:rPr>
      </w:r>
      <w:r/>
    </w:p>
    <w:p>
      <w:pPr>
        <w:pStyle w:val="689"/>
      </w:pPr>
      <w:r/>
      <w:r/>
    </w:p>
    <w:p>
      <w:pPr>
        <w:pStyle w:val="655"/>
        <w:jc w:val="center"/>
        <w:spacing w:line="560" w:lineRule="exact"/>
        <w:rPr>
          <w:rFonts w:ascii="黑体" w:hAnsi="黑体" w:eastAsia="黑体"/>
          <w:b/>
          <w:sz w:val="32"/>
          <w:szCs w:val="32"/>
        </w:rPr>
      </w:pPr>
      <w:r>
        <w:rPr>
          <w:rFonts w:ascii="黑体" w:hAnsi="黑体" w:eastAsia="黑体"/>
          <w:b/>
          <w:sz w:val="32"/>
          <w:szCs w:val="32"/>
        </w:rPr>
      </w:r>
      <w:r/>
    </w:p>
    <w:p>
      <w:pPr>
        <w:pStyle w:val="655"/>
        <w:jc w:val="center"/>
        <w:spacing w:line="560" w:lineRule="exact"/>
        <w:rPr>
          <w:rFonts w:ascii="黑体" w:hAnsi="黑体" w:eastAsia="黑体"/>
          <w:b/>
          <w:sz w:val="32"/>
          <w:szCs w:val="32"/>
        </w:rPr>
      </w:pPr>
      <w:r>
        <w:rPr>
          <w:rFonts w:ascii="黑体" w:hAnsi="黑体" w:eastAsia="黑体"/>
          <w:b/>
          <w:sz w:val="32"/>
          <w:szCs w:val="32"/>
        </w:rPr>
      </w:r>
      <w:r/>
    </w:p>
    <w:p>
      <w:pPr>
        <w:pStyle w:val="655"/>
        <w:jc w:val="center"/>
        <w:rPr>
          <w:rFonts w:eastAsia="仿宋_GB2312"/>
          <w:iCs/>
          <w:sz w:val="24"/>
          <w:szCs w:val="20"/>
        </w:rPr>
      </w:pPr>
      <w:r>
        <w:rPr>
          <w:rFonts w:hint="eastAsia" w:ascii="黑体" w:hAnsi="黑体" w:eastAsia="黑体"/>
          <w:b/>
          <w:iCs/>
          <w:sz w:val="32"/>
          <w:szCs w:val="32"/>
        </w:rPr>
        <w:t xml:space="preserve">十一、</w:t>
      </w:r>
      <w:r>
        <w:rPr>
          <w:rFonts w:hint="eastAsia" w:ascii="黑体" w:hAnsi="黑体" w:eastAsia="黑体"/>
          <w:iCs/>
          <w:sz w:val="32"/>
          <w:szCs w:val="32"/>
        </w:rPr>
        <w:t xml:space="preserve">★</w:t>
      </w:r>
      <w:r>
        <w:rPr>
          <w:rFonts w:hint="eastAsia" w:ascii="黑体" w:hAnsi="黑体" w:eastAsia="黑体"/>
          <w:b/>
          <w:iCs/>
          <w:sz w:val="32"/>
          <w:szCs w:val="32"/>
        </w:rPr>
        <w:t xml:space="preserve">报价一览表</w:t>
      </w:r>
      <w:r>
        <w:rPr>
          <w:rFonts w:eastAsia="仿宋_GB2312"/>
          <w:iCs/>
          <w:sz w:val="24"/>
          <w:szCs w:val="20"/>
        </w:rPr>
      </w:r>
      <w:r/>
    </w:p>
    <w:p>
      <w:pPr>
        <w:pStyle w:val="655"/>
        <w:ind w:firstLine="480"/>
        <w:rPr>
          <w:rFonts w:ascii="宋体" w:hAnsi="宋体"/>
          <w:sz w:val="24"/>
          <w:szCs w:val="24"/>
        </w:rPr>
      </w:pPr>
      <w:r>
        <w:rPr>
          <w:rFonts w:hint="eastAsia" w:ascii="宋体" w:hAnsi="宋体"/>
          <w:sz w:val="24"/>
          <w:szCs w:val="24"/>
        </w:rPr>
        <w:t xml:space="preserve">响应人全称（加盖CA电子签章）：</w:t>
      </w:r>
      <w:r>
        <w:rPr>
          <w:rFonts w:ascii="宋体" w:hAnsi="宋体"/>
          <w:sz w:val="24"/>
          <w:szCs w:val="24"/>
        </w:rPr>
      </w:r>
      <w:r/>
    </w:p>
    <w:p>
      <w:pPr>
        <w:pStyle w:val="655"/>
        <w:ind w:firstLine="480"/>
        <w:rPr>
          <w:sz w:val="24"/>
          <w:szCs w:val="24"/>
        </w:rPr>
      </w:pPr>
      <w:r>
        <w:rPr>
          <w:rFonts w:hint="eastAsia" w:ascii="宋体" w:hAnsi="宋体"/>
          <w:sz w:val="24"/>
          <w:szCs w:val="24"/>
        </w:rPr>
        <w:t xml:space="preserve">项目名称：</w:t>
      </w:r>
      <w:r>
        <w:rPr>
          <w:sz w:val="24"/>
          <w:szCs w:val="24"/>
        </w:rPr>
      </w:r>
      <w:r/>
    </w:p>
    <w:p>
      <w:pPr>
        <w:pStyle w:val="655"/>
        <w:ind w:firstLine="480"/>
        <w:rPr>
          <w:rFonts w:ascii="宋体" w:hAnsi="宋体"/>
          <w:sz w:val="24"/>
          <w:szCs w:val="24"/>
        </w:rPr>
      </w:pPr>
      <w:r>
        <w:rPr>
          <w:rFonts w:hint="eastAsia" w:ascii="宋体" w:hAnsi="宋体"/>
          <w:sz w:val="24"/>
          <w:szCs w:val="24"/>
        </w:rPr>
        <w:t xml:space="preserve">项目编号：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655"/>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ascii="宋体" w:hAnsi="宋体"/>
                <w:sz w:val="24"/>
                <w:szCs w:val="24"/>
              </w:rPr>
            </w:r>
            <w:r/>
          </w:p>
        </w:tc>
      </w:tr>
      <w:tr>
        <w:trPr>
          <w:cantSplit/>
          <w:trHeight w:val="612"/>
        </w:trPr>
        <w:tc>
          <w:tcPr>
            <w:gridSpan w:val="2"/>
            <w:tcW w:w="8886" w:type="dxa"/>
            <w:vAlign w:val="center"/>
            <w:textDirection w:val="lrTb"/>
            <w:noWrap w:val="false"/>
          </w:tcPr>
          <w:p>
            <w:pPr>
              <w:pStyle w:val="655"/>
              <w:jc w:val="left"/>
              <w:spacing w:line="500" w:lineRule="exact"/>
              <w:rPr>
                <w:rFonts w:ascii="宋体" w:hAnsi="宋体"/>
                <w:sz w:val="24"/>
                <w:szCs w:val="21"/>
              </w:rPr>
            </w:pPr>
            <w:r>
              <w:rPr>
                <w:rFonts w:hint="eastAsia" w:ascii="宋体" w:hAnsi="宋体" w:cs="宋体"/>
                <w:sz w:val="24"/>
                <w:szCs w:val="24"/>
              </w:rPr>
              <w:t xml:space="preserve">小写：                             （人民币：元）</w:t>
            </w:r>
            <w:r>
              <w:rPr>
                <w:rFonts w:ascii="宋体" w:hAnsi="宋体"/>
                <w:sz w:val="24"/>
                <w:szCs w:val="21"/>
              </w:rPr>
            </w:r>
            <w:r/>
          </w:p>
        </w:tc>
      </w:tr>
      <w:tr>
        <w:trPr>
          <w:cantSplit/>
          <w:trHeight w:val="612"/>
        </w:trPr>
        <w:tc>
          <w:tcPr>
            <w:tcW w:w="2481" w:type="dxa"/>
            <w:vAlign w:val="center"/>
            <w:textDirection w:val="lrTb"/>
            <w:noWrap w:val="false"/>
          </w:tcPr>
          <w:p>
            <w:pPr>
              <w:pStyle w:val="655"/>
              <w:jc w:val="center"/>
              <w:spacing w:line="300" w:lineRule="auto"/>
              <w:rPr>
                <w:rFonts w:ascii="宋体" w:hAnsi="宋体" w:cs="宋体"/>
                <w:sz w:val="24"/>
                <w:szCs w:val="24"/>
              </w:rPr>
            </w:pPr>
            <w:r>
              <w:rPr>
                <w:rFonts w:hint="eastAsia" w:ascii="宋体" w:hAnsi="宋体" w:cs="宋体"/>
                <w:sz w:val="24"/>
                <w:szCs w:val="24"/>
              </w:rPr>
              <w:t xml:space="preserve">核心产品品</w:t>
            </w:r>
            <w:r>
              <w:rPr>
                <w:rFonts w:hint="eastAsia" w:ascii="宋体" w:hAnsi="宋体" w:cs="宋体"/>
                <w:sz w:val="24"/>
                <w:szCs w:val="24"/>
              </w:rPr>
              <w:t xml:space="preserve">牌</w:t>
            </w:r>
            <w:r>
              <w:rPr>
                <w:rFonts w:ascii="宋体" w:hAnsi="宋体" w:cs="宋体"/>
                <w:sz w:val="24"/>
                <w:szCs w:val="24"/>
              </w:rPr>
            </w:r>
            <w:r/>
          </w:p>
        </w:tc>
        <w:tc>
          <w:tcPr>
            <w:tcW w:w="6405" w:type="dxa"/>
            <w:vAlign w:val="center"/>
            <w:textDirection w:val="lrTb"/>
            <w:noWrap w:val="false"/>
          </w:tcPr>
          <w:p>
            <w:pPr>
              <w:pStyle w:val="655"/>
              <w:jc w:val="left"/>
              <w:spacing w:line="500" w:lineRule="exact"/>
              <w:rPr>
                <w:rFonts w:ascii="宋体" w:hAnsi="宋体" w:cs="宋体"/>
                <w:sz w:val="24"/>
                <w:szCs w:val="24"/>
              </w:rPr>
            </w:pPr>
            <w:r>
              <w:rPr>
                <w:rFonts w:ascii="宋体" w:hAnsi="宋体" w:cs="宋体"/>
                <w:sz w:val="24"/>
                <w:szCs w:val="24"/>
              </w:rPr>
            </w:r>
            <w:r/>
          </w:p>
        </w:tc>
      </w:tr>
    </w:tbl>
    <w:p>
      <w:pPr>
        <w:pStyle w:val="655"/>
        <w:rPr>
          <w:rFonts w:ascii="宋体" w:hAnsi="宋体"/>
          <w:sz w:val="24"/>
          <w:szCs w:val="24"/>
        </w:rPr>
      </w:pPr>
      <w:r>
        <w:rPr>
          <w:rFonts w:ascii="宋体" w:hAnsi="宋体"/>
          <w:sz w:val="24"/>
          <w:szCs w:val="24"/>
        </w:rPr>
      </w:r>
      <w:r/>
    </w:p>
    <w:p>
      <w:pPr>
        <w:pStyle w:val="655"/>
        <w:ind w:firstLine="480"/>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r>
      <w:r/>
    </w:p>
    <w:p>
      <w:pPr>
        <w:pStyle w:val="655"/>
        <w:spacing w:line="460" w:lineRule="exact"/>
        <w:rPr>
          <w:rFonts w:ascii="宋体" w:hAnsi="宋体" w:eastAsia="宋体"/>
          <w:bCs/>
          <w:sz w:val="24"/>
          <w:szCs w:val="21"/>
        </w:rPr>
      </w:pPr>
      <w:r>
        <w:rPr>
          <w:rFonts w:ascii="宋体" w:hAnsi="宋体" w:eastAsia="宋体"/>
          <w:bCs/>
          <w:sz w:val="24"/>
          <w:szCs w:val="21"/>
        </w:rPr>
      </w:r>
      <w:r/>
    </w:p>
    <w:p>
      <w:pPr>
        <w:pStyle w:val="655"/>
        <w:rPr>
          <w:rFonts w:ascii="Times New Roman" w:hAnsi="Times New Roman" w:eastAsia="宋体"/>
          <w:szCs w:val="21"/>
        </w:rPr>
      </w:pPr>
      <w:r>
        <w:rPr>
          <w:rFonts w:ascii="Times New Roman" w:hAnsi="Times New Roman" w:eastAsia="宋体"/>
          <w:szCs w:val="21"/>
        </w:rPr>
      </w:r>
      <w:r/>
    </w:p>
    <w:p>
      <w:pPr>
        <w:pStyle w:val="655"/>
        <w:rPr>
          <w:rFonts w:ascii="Times New Roman" w:hAnsi="Times New Roman" w:eastAsia="宋体"/>
          <w:szCs w:val="21"/>
        </w:rPr>
      </w:pPr>
      <w:r>
        <w:rPr>
          <w:rFonts w:ascii="Times New Roman" w:hAnsi="Times New Roman" w:eastAsia="宋体"/>
          <w:szCs w:val="21"/>
        </w:rPr>
      </w:r>
      <w:r/>
    </w:p>
    <w:p>
      <w:pPr>
        <w:pStyle w:val="655"/>
        <w:rPr>
          <w:rFonts w:ascii="Times New Roman" w:hAnsi="Times New Roman" w:eastAsia="宋体"/>
          <w:szCs w:val="21"/>
        </w:rPr>
      </w:pPr>
      <w:r>
        <w:rPr>
          <w:rFonts w:ascii="Times New Roman" w:hAnsi="Times New Roman" w:eastAsia="宋体"/>
          <w:szCs w:val="21"/>
        </w:rPr>
      </w:r>
      <w:r/>
    </w:p>
    <w:p>
      <w:pPr>
        <w:pStyle w:val="655"/>
        <w:jc w:val="center"/>
        <w:rPr>
          <w:rFonts w:ascii="黑体" w:hAnsi="黑体" w:eastAsia="黑体"/>
          <w:b/>
          <w:sz w:val="32"/>
          <w:szCs w:val="32"/>
        </w:rPr>
      </w:pPr>
      <w:r>
        <w:rPr>
          <w:rFonts w:hint="eastAsia" w:ascii="黑体" w:hAnsi="黑体" w:eastAsia="黑体"/>
          <w:b/>
          <w:sz w:val="32"/>
          <w:szCs w:val="32"/>
        </w:rPr>
        <w:t xml:space="preserve">十二、</w:t>
      </w:r>
      <w:r>
        <w:rPr>
          <w:rFonts w:hint="eastAsia" w:ascii="黑体" w:hAnsi="黑体" w:eastAsia="黑体"/>
          <w:iCs/>
          <w:sz w:val="32"/>
          <w:szCs w:val="32"/>
        </w:rPr>
        <w:t xml:space="preserve">★</w:t>
      </w:r>
      <w:r>
        <w:rPr>
          <w:rFonts w:hint="eastAsia" w:ascii="黑体" w:hAnsi="黑体" w:eastAsia="黑体"/>
          <w:b/>
          <w:sz w:val="32"/>
          <w:szCs w:val="32"/>
        </w:rPr>
        <w:t xml:space="preserve">分项报价表（分包号：**）（货物类）</w:t>
      </w:r>
      <w:r>
        <w:rPr>
          <w:rFonts w:ascii="黑体" w:hAnsi="黑体" w:eastAsia="黑体"/>
          <w:b/>
          <w:sz w:val="32"/>
          <w:szCs w:val="32"/>
        </w:rPr>
      </w:r>
      <w:r/>
    </w:p>
    <w:tbl>
      <w:tblPr>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655"/>
              <w:jc w:val="center"/>
              <w:spacing w:line="0" w:lineRule="atLeast"/>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1036" w:type="dxa"/>
            <w:vAlign w:val="center"/>
            <w:textDirection w:val="lrTb"/>
            <w:noWrap w:val="false"/>
          </w:tcPr>
          <w:p>
            <w:pPr>
              <w:pStyle w:val="655"/>
              <w:jc w:val="center"/>
              <w:spacing w:line="0" w:lineRule="atLeast"/>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W w:w="966" w:type="dxa"/>
            <w:vAlign w:val="center"/>
            <w:textDirection w:val="lrTb"/>
            <w:noWrap w:val="false"/>
          </w:tcPr>
          <w:p>
            <w:pPr>
              <w:pStyle w:val="655"/>
              <w:jc w:val="center"/>
              <w:spacing w:line="0" w:lineRule="atLeas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r>
            <w:r/>
          </w:p>
        </w:tc>
        <w:tc>
          <w:tcPr>
            <w:tcW w:w="1414" w:type="dxa"/>
            <w:vAlign w:val="center"/>
            <w:textDirection w:val="lrTb"/>
            <w:noWrap w:val="false"/>
          </w:tcPr>
          <w:p>
            <w:pPr>
              <w:pStyle w:val="655"/>
              <w:jc w:val="center"/>
              <w:spacing w:line="0" w:lineRule="atLeast"/>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r>
            <w:r/>
          </w:p>
        </w:tc>
        <w:tc>
          <w:tcPr>
            <w:tcW w:w="784" w:type="dxa"/>
            <w:vAlign w:val="center"/>
            <w:textDirection w:val="lrTb"/>
            <w:noWrap w:val="false"/>
          </w:tcPr>
          <w:p>
            <w:pPr>
              <w:pStyle w:val="655"/>
              <w:jc w:val="center"/>
              <w:spacing w:line="0" w:lineRule="atLeast"/>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r>
            <w:r/>
          </w:p>
        </w:tc>
        <w:tc>
          <w:tcPr>
            <w:tcW w:w="980" w:type="dxa"/>
            <w:vAlign w:val="center"/>
            <w:textDirection w:val="lrTb"/>
            <w:noWrap w:val="false"/>
          </w:tcPr>
          <w:p>
            <w:pPr>
              <w:pStyle w:val="655"/>
              <w:jc w:val="center"/>
              <w:spacing w:line="0" w:lineRule="atLeast"/>
              <w:rPr>
                <w:rFonts w:ascii="宋体" w:hAnsi="宋体" w:eastAsia="宋体"/>
                <w:sz w:val="24"/>
                <w:szCs w:val="24"/>
              </w:rPr>
            </w:pPr>
            <w:r>
              <w:rPr>
                <w:rFonts w:hint="eastAsia" w:ascii="宋体" w:hAnsi="宋体" w:eastAsia="宋体"/>
                <w:sz w:val="24"/>
                <w:szCs w:val="24"/>
              </w:rPr>
              <w:t xml:space="preserve">5</w:t>
            </w:r>
            <w:r>
              <w:rPr>
                <w:rFonts w:ascii="宋体" w:hAnsi="宋体" w:eastAsia="宋体"/>
                <w:sz w:val="24"/>
                <w:szCs w:val="24"/>
              </w:rPr>
            </w:r>
            <w:r/>
          </w:p>
        </w:tc>
        <w:tc>
          <w:tcPr>
            <w:tcW w:w="727" w:type="dxa"/>
            <w:vAlign w:val="center"/>
            <w:textDirection w:val="lrTb"/>
            <w:noWrap w:val="false"/>
          </w:tcPr>
          <w:p>
            <w:pPr>
              <w:pStyle w:val="655"/>
              <w:jc w:val="center"/>
              <w:spacing w:line="0" w:lineRule="atLeast"/>
              <w:rPr>
                <w:rFonts w:ascii="宋体" w:hAnsi="宋体" w:eastAsia="宋体"/>
                <w:sz w:val="24"/>
                <w:szCs w:val="24"/>
              </w:rPr>
            </w:pPr>
            <w:r>
              <w:rPr>
                <w:rFonts w:hint="eastAsia" w:ascii="宋体" w:hAnsi="宋体" w:eastAsia="宋体"/>
                <w:sz w:val="24"/>
                <w:szCs w:val="24"/>
              </w:rPr>
              <w:t xml:space="preserve">6</w:t>
            </w:r>
            <w:r>
              <w:rPr>
                <w:rFonts w:ascii="宋体" w:hAnsi="宋体" w:eastAsia="宋体"/>
                <w:sz w:val="24"/>
                <w:szCs w:val="24"/>
              </w:rPr>
            </w:r>
            <w:r/>
          </w:p>
        </w:tc>
        <w:tc>
          <w:tcPr>
            <w:tcW w:w="1372" w:type="dxa"/>
            <w:vAlign w:val="center"/>
            <w:textDirection w:val="lrTb"/>
            <w:noWrap w:val="false"/>
          </w:tcPr>
          <w:p>
            <w:pPr>
              <w:pStyle w:val="655"/>
              <w:jc w:val="center"/>
              <w:spacing w:line="0" w:lineRule="atLeast"/>
              <w:rPr>
                <w:rFonts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r>
            <w:r/>
          </w:p>
        </w:tc>
        <w:tc>
          <w:tcPr>
            <w:tcW w:w="1246" w:type="dxa"/>
            <w:vAlign w:val="center"/>
            <w:textDirection w:val="lrTb"/>
            <w:noWrap w:val="false"/>
          </w:tcPr>
          <w:p>
            <w:pPr>
              <w:pStyle w:val="655"/>
              <w:jc w:val="center"/>
              <w:spacing w:line="0" w:lineRule="atLeast"/>
              <w:rPr>
                <w:rFonts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r>
            <w:r/>
          </w:p>
        </w:tc>
      </w:tr>
      <w:tr>
        <w:trPr>
          <w:cantSplit/>
          <w:trHeight w:val="294"/>
        </w:trPr>
        <w:tc>
          <w:tcPr>
            <w:tcW w:w="556" w:type="dxa"/>
            <w:vAlign w:val="center"/>
            <w:textDirection w:val="lrTb"/>
            <w:noWrap w:val="false"/>
          </w:tcPr>
          <w:p>
            <w:pPr>
              <w:pStyle w:val="655"/>
              <w:jc w:val="center"/>
              <w:spacing w:line="0" w:lineRule="atLeast"/>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W w:w="1036" w:type="dxa"/>
            <w:vAlign w:val="center"/>
            <w:textDirection w:val="lrTb"/>
            <w:noWrap w:val="false"/>
          </w:tcPr>
          <w:p>
            <w:pPr>
              <w:pStyle w:val="655"/>
              <w:jc w:val="center"/>
              <w:spacing w:line="0" w:lineRule="atLeast"/>
              <w:rPr>
                <w:rFonts w:ascii="宋体" w:hAnsi="宋体" w:eastAsia="宋体"/>
                <w:sz w:val="24"/>
                <w:szCs w:val="24"/>
              </w:rPr>
            </w:pPr>
            <w:r>
              <w:rPr>
                <w:rFonts w:hint="eastAsia" w:ascii="宋体" w:hAnsi="宋体" w:eastAsia="宋体"/>
                <w:sz w:val="24"/>
                <w:szCs w:val="24"/>
              </w:rPr>
              <w:t xml:space="preserve">产品</w:t>
            </w:r>
            <w:r>
              <w:rPr>
                <w:rFonts w:ascii="宋体" w:hAnsi="宋体" w:eastAsia="宋体"/>
                <w:sz w:val="24"/>
                <w:szCs w:val="24"/>
              </w:rPr>
            </w:r>
            <w:r/>
          </w:p>
          <w:p>
            <w:pPr>
              <w:pStyle w:val="655"/>
              <w:jc w:val="center"/>
              <w:spacing w:line="0" w:lineRule="atLeast"/>
              <w:rPr>
                <w:rFonts w:ascii="宋体" w:hAnsi="宋体" w:eastAsia="宋体"/>
                <w:sz w:val="24"/>
                <w:szCs w:val="24"/>
              </w:rPr>
            </w:pPr>
            <w:r>
              <w:rPr>
                <w:rFonts w:hint="eastAsia" w:ascii="宋体" w:hAnsi="宋体" w:eastAsia="宋体"/>
                <w:sz w:val="24"/>
                <w:szCs w:val="24"/>
              </w:rPr>
              <w:t xml:space="preserve">名称</w:t>
            </w:r>
            <w:r>
              <w:rPr>
                <w:rFonts w:ascii="宋体" w:hAnsi="宋体" w:eastAsia="宋体"/>
                <w:sz w:val="24"/>
                <w:szCs w:val="24"/>
              </w:rPr>
            </w:r>
            <w:r/>
          </w:p>
        </w:tc>
        <w:tc>
          <w:tcPr>
            <w:tcW w:w="966" w:type="dxa"/>
            <w:vAlign w:val="center"/>
            <w:textDirection w:val="lrTb"/>
            <w:noWrap w:val="false"/>
          </w:tcPr>
          <w:p>
            <w:pPr>
              <w:pStyle w:val="655"/>
              <w:jc w:val="center"/>
              <w:spacing w:line="0" w:lineRule="atLeast"/>
              <w:rPr>
                <w:rFonts w:ascii="宋体" w:hAnsi="宋体" w:eastAsia="宋体"/>
                <w:sz w:val="24"/>
                <w:szCs w:val="24"/>
              </w:rPr>
            </w:pPr>
            <w:r>
              <w:rPr>
                <w:rFonts w:hint="eastAsia" w:ascii="宋体" w:hAnsi="宋体" w:eastAsia="宋体"/>
                <w:sz w:val="24"/>
                <w:szCs w:val="24"/>
              </w:rPr>
              <w:t xml:space="preserve">品牌</w:t>
            </w:r>
            <w:r>
              <w:rPr>
                <w:rFonts w:ascii="宋体" w:hAnsi="宋体" w:eastAsia="宋体"/>
                <w:sz w:val="24"/>
                <w:szCs w:val="24"/>
              </w:rPr>
            </w:r>
            <w:r/>
          </w:p>
        </w:tc>
        <w:tc>
          <w:tcPr>
            <w:tcW w:w="1414" w:type="dxa"/>
            <w:vAlign w:val="center"/>
            <w:textDirection w:val="lrTb"/>
            <w:noWrap w:val="false"/>
          </w:tcPr>
          <w:p>
            <w:pPr>
              <w:pStyle w:val="655"/>
              <w:jc w:val="center"/>
              <w:spacing w:line="0" w:lineRule="atLeast"/>
              <w:rPr>
                <w:rFonts w:ascii="宋体" w:hAnsi="宋体" w:eastAsia="宋体"/>
                <w:sz w:val="24"/>
                <w:szCs w:val="24"/>
              </w:rPr>
            </w:pPr>
            <w:r>
              <w:rPr>
                <w:rFonts w:hint="eastAsia" w:ascii="宋体" w:hAnsi="宋体" w:eastAsia="宋体"/>
                <w:sz w:val="24"/>
                <w:szCs w:val="24"/>
              </w:rPr>
              <w:t xml:space="preserve">规格</w:t>
            </w:r>
            <w:r>
              <w:rPr>
                <w:rFonts w:ascii="宋体" w:hAnsi="宋体" w:eastAsia="宋体"/>
                <w:sz w:val="24"/>
                <w:szCs w:val="24"/>
              </w:rPr>
            </w:r>
            <w:r/>
          </w:p>
          <w:p>
            <w:pPr>
              <w:pStyle w:val="655"/>
              <w:jc w:val="center"/>
              <w:spacing w:line="0" w:lineRule="atLeast"/>
              <w:rPr>
                <w:rFonts w:ascii="宋体" w:hAnsi="宋体" w:eastAsia="宋体"/>
                <w:sz w:val="24"/>
                <w:szCs w:val="24"/>
              </w:rPr>
            </w:pPr>
            <w:r>
              <w:rPr>
                <w:rFonts w:hint="eastAsia" w:ascii="宋体" w:hAnsi="宋体" w:eastAsia="宋体"/>
                <w:sz w:val="24"/>
                <w:szCs w:val="24"/>
              </w:rPr>
              <w:t xml:space="preserve">型号</w:t>
            </w:r>
            <w:r>
              <w:rPr>
                <w:rFonts w:ascii="宋体" w:hAnsi="宋体" w:eastAsia="宋体"/>
                <w:sz w:val="24"/>
                <w:szCs w:val="24"/>
              </w:rPr>
            </w:r>
            <w:r/>
          </w:p>
        </w:tc>
        <w:tc>
          <w:tcPr>
            <w:tcW w:w="784" w:type="dxa"/>
            <w:vAlign w:val="center"/>
            <w:textDirection w:val="lrTb"/>
            <w:noWrap w:val="false"/>
          </w:tcPr>
          <w:p>
            <w:pPr>
              <w:pStyle w:val="655"/>
              <w:jc w:val="center"/>
              <w:spacing w:line="0" w:lineRule="atLeast"/>
              <w:rPr>
                <w:rFonts w:ascii="宋体" w:hAnsi="宋体" w:eastAsia="宋体"/>
                <w:sz w:val="24"/>
                <w:szCs w:val="24"/>
              </w:rPr>
            </w:pPr>
            <w:r>
              <w:rPr>
                <w:rFonts w:hint="eastAsia" w:ascii="宋体" w:hAnsi="宋体" w:eastAsia="宋体"/>
                <w:sz w:val="24"/>
                <w:szCs w:val="24"/>
              </w:rPr>
              <w:t xml:space="preserve">产地</w:t>
            </w:r>
            <w:r>
              <w:rPr>
                <w:rFonts w:ascii="宋体" w:hAnsi="宋体" w:eastAsia="宋体"/>
                <w:sz w:val="24"/>
                <w:szCs w:val="24"/>
              </w:rPr>
            </w:r>
            <w:r/>
          </w:p>
        </w:tc>
        <w:tc>
          <w:tcPr>
            <w:tcW w:w="980" w:type="dxa"/>
            <w:vAlign w:val="center"/>
            <w:textDirection w:val="lrTb"/>
            <w:noWrap w:val="false"/>
          </w:tcPr>
          <w:p>
            <w:pPr>
              <w:pStyle w:val="655"/>
              <w:jc w:val="center"/>
              <w:spacing w:line="0" w:lineRule="atLeast"/>
              <w:rPr>
                <w:rFonts w:ascii="宋体" w:hAnsi="宋体" w:eastAsia="宋体"/>
                <w:sz w:val="24"/>
                <w:szCs w:val="24"/>
              </w:rPr>
            </w:pPr>
            <w:r>
              <w:rPr>
                <w:rFonts w:hint="eastAsia" w:ascii="宋体" w:hAnsi="宋体" w:eastAsia="宋体"/>
                <w:sz w:val="24"/>
                <w:szCs w:val="24"/>
              </w:rPr>
              <w:t xml:space="preserve">交付期</w:t>
            </w:r>
            <w:r>
              <w:rPr>
                <w:rFonts w:ascii="宋体" w:hAnsi="宋体" w:eastAsia="宋体"/>
                <w:sz w:val="24"/>
                <w:szCs w:val="24"/>
              </w:rPr>
            </w:r>
            <w:r/>
          </w:p>
        </w:tc>
        <w:tc>
          <w:tcPr>
            <w:tcW w:w="727" w:type="dxa"/>
            <w:vAlign w:val="center"/>
            <w:textDirection w:val="lrTb"/>
            <w:noWrap w:val="false"/>
          </w:tcPr>
          <w:p>
            <w:pPr>
              <w:pStyle w:val="655"/>
              <w:jc w:val="center"/>
              <w:spacing w:line="0" w:lineRule="atLeast"/>
              <w:rPr>
                <w:rFonts w:ascii="宋体" w:hAnsi="宋体" w:eastAsia="宋体"/>
                <w:sz w:val="24"/>
                <w:szCs w:val="24"/>
              </w:rPr>
            </w:pPr>
            <w:r>
              <w:rPr>
                <w:rFonts w:hint="eastAsia" w:ascii="宋体" w:hAnsi="宋体" w:eastAsia="宋体"/>
                <w:sz w:val="24"/>
                <w:szCs w:val="24"/>
              </w:rPr>
              <w:t xml:space="preserve">数量</w:t>
            </w:r>
            <w:r>
              <w:rPr>
                <w:rFonts w:ascii="宋体" w:hAnsi="宋体" w:eastAsia="宋体"/>
                <w:sz w:val="24"/>
                <w:szCs w:val="24"/>
              </w:rPr>
            </w:r>
            <w:r/>
          </w:p>
        </w:tc>
        <w:tc>
          <w:tcPr>
            <w:tcW w:w="1372" w:type="dxa"/>
            <w:vAlign w:val="center"/>
            <w:textDirection w:val="lrTb"/>
            <w:noWrap w:val="false"/>
          </w:tcPr>
          <w:p>
            <w:pPr>
              <w:pStyle w:val="655"/>
              <w:jc w:val="center"/>
              <w:spacing w:line="0" w:lineRule="atLeast"/>
              <w:rPr>
                <w:rFonts w:ascii="宋体" w:hAnsi="宋体" w:eastAsia="宋体"/>
                <w:sz w:val="24"/>
                <w:szCs w:val="24"/>
              </w:rPr>
            </w:pPr>
            <w:r>
              <w:rPr>
                <w:rFonts w:hint="eastAsia" w:ascii="宋体" w:hAnsi="宋体" w:eastAsia="宋体"/>
                <w:sz w:val="24"/>
                <w:szCs w:val="24"/>
              </w:rPr>
              <w:t xml:space="preserve">分项单价</w:t>
            </w:r>
            <w:r>
              <w:rPr>
                <w:rFonts w:ascii="宋体" w:hAnsi="宋体" w:eastAsia="宋体"/>
                <w:sz w:val="24"/>
                <w:szCs w:val="24"/>
              </w:rPr>
            </w:r>
            <w:r/>
          </w:p>
        </w:tc>
        <w:tc>
          <w:tcPr>
            <w:tcW w:w="1246" w:type="dxa"/>
            <w:vAlign w:val="center"/>
            <w:textDirection w:val="lrTb"/>
            <w:noWrap w:val="false"/>
          </w:tcPr>
          <w:p>
            <w:pPr>
              <w:pStyle w:val="655"/>
              <w:jc w:val="center"/>
              <w:spacing w:line="0" w:lineRule="atLeast"/>
              <w:rPr>
                <w:rFonts w:ascii="宋体" w:hAnsi="宋体" w:eastAsia="宋体"/>
                <w:sz w:val="24"/>
                <w:szCs w:val="24"/>
              </w:rPr>
            </w:pPr>
            <w:r>
              <w:rPr>
                <w:rFonts w:hint="eastAsia" w:ascii="宋体" w:hAnsi="宋体" w:eastAsia="宋体"/>
                <w:sz w:val="24"/>
                <w:szCs w:val="24"/>
              </w:rPr>
              <w:t xml:space="preserve">分项总价</w:t>
            </w:r>
            <w:r>
              <w:rPr>
                <w:rFonts w:ascii="宋体" w:hAnsi="宋体" w:eastAsia="宋体"/>
                <w:sz w:val="24"/>
                <w:szCs w:val="24"/>
              </w:rPr>
            </w:r>
            <w:r/>
          </w:p>
        </w:tc>
      </w:tr>
      <w:tr>
        <w:trPr>
          <w:cantSplit/>
          <w:trHeight w:val="696"/>
        </w:trPr>
        <w:tc>
          <w:tcPr>
            <w:tcW w:w="556" w:type="dxa"/>
            <w:vAlign w:val="center"/>
            <w:textDirection w:val="lrTb"/>
            <w:noWrap w:val="false"/>
          </w:tcPr>
          <w:p>
            <w:pPr>
              <w:pStyle w:val="655"/>
              <w:jc w:val="center"/>
              <w:spacing w:line="0" w:lineRule="atLeas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r>
            <w:r/>
          </w:p>
        </w:tc>
        <w:tc>
          <w:tcPr>
            <w:tcW w:w="1036" w:type="dxa"/>
            <w:vAlign w:val="center"/>
            <w:textDirection w:val="lrTb"/>
            <w:noWrap w:val="false"/>
          </w:tcPr>
          <w:p>
            <w:pPr>
              <w:pStyle w:val="655"/>
              <w:spacing w:line="0" w:lineRule="atLeast"/>
              <w:rPr>
                <w:rFonts w:ascii="宋体" w:hAnsi="宋体" w:eastAsia="宋体"/>
                <w:sz w:val="24"/>
                <w:szCs w:val="24"/>
              </w:rPr>
            </w:pPr>
            <w:r>
              <w:rPr>
                <w:rFonts w:ascii="宋体" w:hAnsi="宋体" w:eastAsia="宋体"/>
                <w:sz w:val="24"/>
                <w:szCs w:val="24"/>
              </w:rPr>
            </w:r>
            <w:r/>
          </w:p>
        </w:tc>
        <w:tc>
          <w:tcPr>
            <w:tcW w:w="966" w:type="dxa"/>
            <w:vAlign w:val="center"/>
            <w:textDirection w:val="lrTb"/>
            <w:noWrap w:val="false"/>
          </w:tcPr>
          <w:p>
            <w:pPr>
              <w:pStyle w:val="655"/>
              <w:spacing w:line="0" w:lineRule="atLeast"/>
              <w:rPr>
                <w:rFonts w:ascii="宋体" w:hAnsi="宋体" w:eastAsia="宋体"/>
                <w:sz w:val="24"/>
                <w:szCs w:val="24"/>
              </w:rPr>
            </w:pPr>
            <w:r>
              <w:rPr>
                <w:rFonts w:ascii="宋体" w:hAnsi="宋体" w:eastAsia="宋体"/>
                <w:sz w:val="24"/>
                <w:szCs w:val="24"/>
              </w:rPr>
            </w:r>
            <w:r/>
          </w:p>
        </w:tc>
        <w:tc>
          <w:tcPr>
            <w:tcW w:w="1414" w:type="dxa"/>
            <w:vAlign w:val="center"/>
            <w:textDirection w:val="lrTb"/>
            <w:noWrap w:val="false"/>
          </w:tcPr>
          <w:p>
            <w:pPr>
              <w:pStyle w:val="655"/>
              <w:spacing w:line="0" w:lineRule="atLeast"/>
              <w:rPr>
                <w:rFonts w:ascii="宋体" w:hAnsi="宋体" w:eastAsia="宋体"/>
                <w:sz w:val="24"/>
                <w:szCs w:val="24"/>
              </w:rPr>
            </w:pPr>
            <w:r>
              <w:rPr>
                <w:rFonts w:ascii="宋体" w:hAnsi="宋体" w:eastAsia="宋体"/>
                <w:sz w:val="24"/>
                <w:szCs w:val="24"/>
              </w:rPr>
            </w:r>
            <w:r/>
          </w:p>
        </w:tc>
        <w:tc>
          <w:tcPr>
            <w:tcW w:w="784" w:type="dxa"/>
            <w:vAlign w:val="center"/>
            <w:textDirection w:val="lrTb"/>
            <w:noWrap w:val="false"/>
          </w:tcPr>
          <w:p>
            <w:pPr>
              <w:pStyle w:val="655"/>
              <w:spacing w:line="0" w:lineRule="atLeast"/>
              <w:rPr>
                <w:rFonts w:ascii="宋体" w:hAnsi="宋体" w:eastAsia="宋体"/>
                <w:sz w:val="24"/>
                <w:szCs w:val="24"/>
              </w:rPr>
            </w:pPr>
            <w:r>
              <w:rPr>
                <w:rFonts w:ascii="宋体" w:hAnsi="宋体" w:eastAsia="宋体"/>
                <w:sz w:val="24"/>
                <w:szCs w:val="24"/>
              </w:rPr>
            </w:r>
            <w:r/>
          </w:p>
        </w:tc>
        <w:tc>
          <w:tcPr>
            <w:tcW w:w="980" w:type="dxa"/>
            <w:vAlign w:val="center"/>
            <w:textDirection w:val="lrTb"/>
            <w:noWrap w:val="false"/>
          </w:tcPr>
          <w:p>
            <w:pPr>
              <w:pStyle w:val="655"/>
              <w:spacing w:line="0" w:lineRule="atLeast"/>
              <w:rPr>
                <w:rFonts w:ascii="宋体" w:hAnsi="宋体" w:eastAsia="宋体"/>
                <w:sz w:val="24"/>
                <w:szCs w:val="24"/>
              </w:rPr>
            </w:pPr>
            <w:r>
              <w:rPr>
                <w:rFonts w:ascii="宋体" w:hAnsi="宋体" w:eastAsia="宋体"/>
                <w:sz w:val="24"/>
                <w:szCs w:val="24"/>
              </w:rPr>
            </w:r>
            <w:r/>
          </w:p>
        </w:tc>
        <w:tc>
          <w:tcPr>
            <w:tcW w:w="727" w:type="dxa"/>
            <w:vAlign w:val="center"/>
            <w:textDirection w:val="lrTb"/>
            <w:noWrap w:val="false"/>
          </w:tcPr>
          <w:p>
            <w:pPr>
              <w:pStyle w:val="655"/>
              <w:spacing w:line="0" w:lineRule="atLeast"/>
              <w:rPr>
                <w:rFonts w:ascii="宋体" w:hAnsi="宋体" w:eastAsia="宋体"/>
                <w:sz w:val="24"/>
                <w:szCs w:val="24"/>
              </w:rPr>
            </w:pPr>
            <w:r>
              <w:rPr>
                <w:rFonts w:ascii="宋体" w:hAnsi="宋体" w:eastAsia="宋体"/>
                <w:sz w:val="24"/>
                <w:szCs w:val="24"/>
              </w:rPr>
            </w:r>
            <w:r/>
          </w:p>
        </w:tc>
        <w:tc>
          <w:tcPr>
            <w:tcW w:w="1372" w:type="dxa"/>
            <w:vAlign w:val="center"/>
            <w:textDirection w:val="lrTb"/>
            <w:noWrap w:val="false"/>
          </w:tcPr>
          <w:p>
            <w:pPr>
              <w:pStyle w:val="655"/>
              <w:spacing w:line="0" w:lineRule="atLeast"/>
              <w:rPr>
                <w:rFonts w:ascii="宋体" w:hAnsi="宋体" w:eastAsia="宋体"/>
                <w:sz w:val="24"/>
                <w:szCs w:val="24"/>
              </w:rPr>
            </w:pPr>
            <w:r>
              <w:rPr>
                <w:rFonts w:ascii="宋体" w:hAnsi="宋体" w:eastAsia="宋体"/>
                <w:sz w:val="24"/>
                <w:szCs w:val="24"/>
              </w:rPr>
            </w:r>
            <w:r/>
          </w:p>
        </w:tc>
        <w:tc>
          <w:tcPr>
            <w:tcW w:w="1246" w:type="dxa"/>
            <w:vAlign w:val="center"/>
            <w:textDirection w:val="lrTb"/>
            <w:noWrap w:val="false"/>
          </w:tcPr>
          <w:p>
            <w:pPr>
              <w:pStyle w:val="655"/>
              <w:spacing w:line="0" w:lineRule="atLeast"/>
              <w:rPr>
                <w:rFonts w:ascii="宋体" w:hAnsi="宋体" w:eastAsia="宋体"/>
                <w:sz w:val="24"/>
                <w:szCs w:val="24"/>
              </w:rPr>
            </w:pPr>
            <w:r>
              <w:rPr>
                <w:rFonts w:ascii="宋体" w:hAnsi="宋体" w:eastAsia="宋体"/>
                <w:sz w:val="24"/>
                <w:szCs w:val="24"/>
              </w:rPr>
            </w:r>
            <w:r/>
          </w:p>
        </w:tc>
      </w:tr>
      <w:tr>
        <w:trPr>
          <w:cantSplit/>
          <w:trHeight w:val="724"/>
        </w:trPr>
        <w:tc>
          <w:tcPr>
            <w:tcW w:w="556" w:type="dxa"/>
            <w:vAlign w:val="center"/>
            <w:textDirection w:val="lrTb"/>
            <w:noWrap w:val="false"/>
          </w:tcPr>
          <w:p>
            <w:pPr>
              <w:pStyle w:val="655"/>
              <w:jc w:val="center"/>
              <w:spacing w:line="0" w:lineRule="atLeast"/>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r>
            <w:r/>
          </w:p>
        </w:tc>
        <w:tc>
          <w:tcPr>
            <w:tcW w:w="1036" w:type="dxa"/>
            <w:vAlign w:val="center"/>
            <w:textDirection w:val="lrTb"/>
            <w:noWrap w:val="false"/>
          </w:tcPr>
          <w:p>
            <w:pPr>
              <w:pStyle w:val="655"/>
              <w:spacing w:line="0" w:lineRule="atLeast"/>
              <w:rPr>
                <w:rFonts w:ascii="宋体" w:hAnsi="宋体" w:eastAsia="宋体"/>
                <w:sz w:val="24"/>
                <w:szCs w:val="24"/>
              </w:rPr>
            </w:pPr>
            <w:r>
              <w:rPr>
                <w:rFonts w:ascii="宋体" w:hAnsi="宋体" w:eastAsia="宋体"/>
                <w:sz w:val="24"/>
                <w:szCs w:val="24"/>
              </w:rPr>
            </w:r>
            <w:r/>
          </w:p>
        </w:tc>
        <w:tc>
          <w:tcPr>
            <w:tcW w:w="966" w:type="dxa"/>
            <w:vAlign w:val="center"/>
            <w:textDirection w:val="lrTb"/>
            <w:noWrap w:val="false"/>
          </w:tcPr>
          <w:p>
            <w:pPr>
              <w:pStyle w:val="655"/>
              <w:spacing w:line="0" w:lineRule="atLeast"/>
              <w:rPr>
                <w:rFonts w:ascii="宋体" w:hAnsi="宋体" w:eastAsia="宋体"/>
                <w:sz w:val="24"/>
                <w:szCs w:val="24"/>
              </w:rPr>
            </w:pPr>
            <w:r>
              <w:rPr>
                <w:rFonts w:ascii="宋体" w:hAnsi="宋体" w:eastAsia="宋体"/>
                <w:sz w:val="24"/>
                <w:szCs w:val="24"/>
              </w:rPr>
            </w:r>
            <w:r/>
          </w:p>
        </w:tc>
        <w:tc>
          <w:tcPr>
            <w:tcW w:w="1414" w:type="dxa"/>
            <w:vAlign w:val="center"/>
            <w:textDirection w:val="lrTb"/>
            <w:noWrap w:val="false"/>
          </w:tcPr>
          <w:p>
            <w:pPr>
              <w:pStyle w:val="655"/>
              <w:spacing w:line="0" w:lineRule="atLeast"/>
              <w:rPr>
                <w:rFonts w:ascii="宋体" w:hAnsi="宋体" w:eastAsia="宋体"/>
                <w:sz w:val="24"/>
                <w:szCs w:val="24"/>
              </w:rPr>
            </w:pPr>
            <w:r>
              <w:rPr>
                <w:rFonts w:ascii="宋体" w:hAnsi="宋体" w:eastAsia="宋体"/>
                <w:sz w:val="24"/>
                <w:szCs w:val="24"/>
              </w:rPr>
            </w:r>
            <w:r/>
          </w:p>
        </w:tc>
        <w:tc>
          <w:tcPr>
            <w:tcW w:w="784" w:type="dxa"/>
            <w:vAlign w:val="center"/>
            <w:textDirection w:val="lrTb"/>
            <w:noWrap w:val="false"/>
          </w:tcPr>
          <w:p>
            <w:pPr>
              <w:pStyle w:val="655"/>
              <w:spacing w:line="0" w:lineRule="atLeast"/>
              <w:rPr>
                <w:rFonts w:ascii="宋体" w:hAnsi="宋体" w:eastAsia="宋体"/>
                <w:sz w:val="24"/>
                <w:szCs w:val="24"/>
              </w:rPr>
            </w:pPr>
            <w:r>
              <w:rPr>
                <w:rFonts w:ascii="宋体" w:hAnsi="宋体" w:eastAsia="宋体"/>
                <w:sz w:val="24"/>
                <w:szCs w:val="24"/>
              </w:rPr>
            </w:r>
            <w:r/>
          </w:p>
        </w:tc>
        <w:tc>
          <w:tcPr>
            <w:tcW w:w="980" w:type="dxa"/>
            <w:vAlign w:val="center"/>
            <w:textDirection w:val="lrTb"/>
            <w:noWrap w:val="false"/>
          </w:tcPr>
          <w:p>
            <w:pPr>
              <w:pStyle w:val="655"/>
              <w:spacing w:line="0" w:lineRule="atLeast"/>
              <w:rPr>
                <w:rFonts w:ascii="宋体" w:hAnsi="宋体" w:eastAsia="宋体"/>
                <w:sz w:val="24"/>
                <w:szCs w:val="24"/>
              </w:rPr>
            </w:pPr>
            <w:r>
              <w:rPr>
                <w:rFonts w:ascii="宋体" w:hAnsi="宋体" w:eastAsia="宋体"/>
                <w:sz w:val="24"/>
                <w:szCs w:val="24"/>
              </w:rPr>
            </w:r>
            <w:r/>
          </w:p>
        </w:tc>
        <w:tc>
          <w:tcPr>
            <w:tcW w:w="727" w:type="dxa"/>
            <w:vAlign w:val="center"/>
            <w:textDirection w:val="lrTb"/>
            <w:noWrap w:val="false"/>
          </w:tcPr>
          <w:p>
            <w:pPr>
              <w:pStyle w:val="655"/>
              <w:spacing w:line="0" w:lineRule="atLeast"/>
              <w:rPr>
                <w:rFonts w:ascii="宋体" w:hAnsi="宋体" w:eastAsia="宋体"/>
                <w:sz w:val="24"/>
                <w:szCs w:val="24"/>
              </w:rPr>
            </w:pPr>
            <w:r>
              <w:rPr>
                <w:rFonts w:ascii="宋体" w:hAnsi="宋体" w:eastAsia="宋体"/>
                <w:sz w:val="24"/>
                <w:szCs w:val="24"/>
              </w:rPr>
            </w:r>
            <w:r/>
          </w:p>
        </w:tc>
        <w:tc>
          <w:tcPr>
            <w:tcW w:w="1372" w:type="dxa"/>
            <w:vAlign w:val="center"/>
            <w:textDirection w:val="lrTb"/>
            <w:noWrap w:val="false"/>
          </w:tcPr>
          <w:p>
            <w:pPr>
              <w:pStyle w:val="655"/>
              <w:spacing w:line="0" w:lineRule="atLeast"/>
              <w:rPr>
                <w:rFonts w:ascii="宋体" w:hAnsi="宋体" w:eastAsia="宋体"/>
                <w:sz w:val="24"/>
                <w:szCs w:val="24"/>
              </w:rPr>
            </w:pPr>
            <w:r>
              <w:rPr>
                <w:rFonts w:ascii="宋体" w:hAnsi="宋体" w:eastAsia="宋体"/>
                <w:sz w:val="24"/>
                <w:szCs w:val="24"/>
              </w:rPr>
            </w:r>
            <w:r/>
          </w:p>
        </w:tc>
        <w:tc>
          <w:tcPr>
            <w:tcW w:w="1246" w:type="dxa"/>
            <w:vAlign w:val="center"/>
            <w:textDirection w:val="lrTb"/>
            <w:noWrap w:val="false"/>
          </w:tcPr>
          <w:p>
            <w:pPr>
              <w:pStyle w:val="655"/>
              <w:spacing w:line="0" w:lineRule="atLeast"/>
              <w:rPr>
                <w:rFonts w:ascii="宋体" w:hAnsi="宋体" w:eastAsia="宋体"/>
                <w:sz w:val="24"/>
                <w:szCs w:val="24"/>
              </w:rPr>
            </w:pPr>
            <w:r>
              <w:rPr>
                <w:rFonts w:ascii="宋体" w:hAnsi="宋体" w:eastAsia="宋体"/>
                <w:sz w:val="24"/>
                <w:szCs w:val="24"/>
              </w:rPr>
            </w:r>
            <w:r/>
          </w:p>
        </w:tc>
      </w:tr>
      <w:tr>
        <w:trPr>
          <w:cantSplit/>
          <w:trHeight w:val="640"/>
        </w:trPr>
        <w:tc>
          <w:tcPr>
            <w:tcW w:w="556" w:type="dxa"/>
            <w:vAlign w:val="center"/>
            <w:textDirection w:val="lrTb"/>
            <w:noWrap w:val="false"/>
          </w:tcPr>
          <w:p>
            <w:pPr>
              <w:pStyle w:val="655"/>
              <w:jc w:val="center"/>
              <w:spacing w:line="0" w:lineRule="atLeast"/>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r>
            <w:r/>
          </w:p>
        </w:tc>
        <w:tc>
          <w:tcPr>
            <w:tcW w:w="1036" w:type="dxa"/>
            <w:vAlign w:val="center"/>
            <w:textDirection w:val="lrTb"/>
            <w:noWrap w:val="false"/>
          </w:tcPr>
          <w:p>
            <w:pPr>
              <w:pStyle w:val="655"/>
              <w:spacing w:line="0" w:lineRule="atLeast"/>
              <w:rPr>
                <w:rFonts w:ascii="宋体" w:hAnsi="宋体" w:eastAsia="宋体"/>
                <w:sz w:val="24"/>
                <w:szCs w:val="24"/>
              </w:rPr>
            </w:pPr>
            <w:r>
              <w:rPr>
                <w:rFonts w:ascii="宋体" w:hAnsi="宋体" w:eastAsia="宋体"/>
                <w:sz w:val="24"/>
                <w:szCs w:val="24"/>
              </w:rPr>
            </w:r>
            <w:r/>
          </w:p>
        </w:tc>
        <w:tc>
          <w:tcPr>
            <w:tcW w:w="966" w:type="dxa"/>
            <w:vAlign w:val="center"/>
            <w:textDirection w:val="lrTb"/>
            <w:noWrap w:val="false"/>
          </w:tcPr>
          <w:p>
            <w:pPr>
              <w:pStyle w:val="655"/>
              <w:spacing w:line="0" w:lineRule="atLeast"/>
              <w:rPr>
                <w:rFonts w:ascii="宋体" w:hAnsi="宋体" w:eastAsia="宋体"/>
                <w:sz w:val="24"/>
                <w:szCs w:val="24"/>
              </w:rPr>
            </w:pPr>
            <w:r>
              <w:rPr>
                <w:rFonts w:ascii="宋体" w:hAnsi="宋体" w:eastAsia="宋体"/>
                <w:sz w:val="24"/>
                <w:szCs w:val="24"/>
              </w:rPr>
            </w:r>
            <w:r/>
          </w:p>
        </w:tc>
        <w:tc>
          <w:tcPr>
            <w:tcW w:w="1414" w:type="dxa"/>
            <w:vAlign w:val="center"/>
            <w:textDirection w:val="lrTb"/>
            <w:noWrap w:val="false"/>
          </w:tcPr>
          <w:p>
            <w:pPr>
              <w:pStyle w:val="655"/>
              <w:spacing w:line="0" w:lineRule="atLeast"/>
              <w:rPr>
                <w:rFonts w:ascii="宋体" w:hAnsi="宋体" w:eastAsia="宋体"/>
                <w:sz w:val="24"/>
                <w:szCs w:val="24"/>
              </w:rPr>
            </w:pPr>
            <w:r>
              <w:rPr>
                <w:rFonts w:ascii="宋体" w:hAnsi="宋体" w:eastAsia="宋体"/>
                <w:sz w:val="24"/>
                <w:szCs w:val="24"/>
              </w:rPr>
            </w:r>
            <w:r/>
          </w:p>
        </w:tc>
        <w:tc>
          <w:tcPr>
            <w:tcW w:w="784" w:type="dxa"/>
            <w:vAlign w:val="center"/>
            <w:textDirection w:val="lrTb"/>
            <w:noWrap w:val="false"/>
          </w:tcPr>
          <w:p>
            <w:pPr>
              <w:pStyle w:val="655"/>
              <w:spacing w:line="0" w:lineRule="atLeast"/>
              <w:rPr>
                <w:rFonts w:ascii="宋体" w:hAnsi="宋体" w:eastAsia="宋体"/>
                <w:sz w:val="24"/>
                <w:szCs w:val="24"/>
              </w:rPr>
            </w:pPr>
            <w:r>
              <w:rPr>
                <w:rFonts w:ascii="宋体" w:hAnsi="宋体" w:eastAsia="宋体"/>
                <w:sz w:val="24"/>
                <w:szCs w:val="24"/>
              </w:rPr>
            </w:r>
            <w:r/>
          </w:p>
        </w:tc>
        <w:tc>
          <w:tcPr>
            <w:tcW w:w="980" w:type="dxa"/>
            <w:vAlign w:val="center"/>
            <w:textDirection w:val="lrTb"/>
            <w:noWrap w:val="false"/>
          </w:tcPr>
          <w:p>
            <w:pPr>
              <w:pStyle w:val="655"/>
              <w:spacing w:line="0" w:lineRule="atLeast"/>
              <w:rPr>
                <w:rFonts w:ascii="宋体" w:hAnsi="宋体" w:eastAsia="宋体"/>
                <w:sz w:val="24"/>
                <w:szCs w:val="24"/>
              </w:rPr>
            </w:pPr>
            <w:r>
              <w:rPr>
                <w:rFonts w:ascii="宋体" w:hAnsi="宋体" w:eastAsia="宋体"/>
                <w:sz w:val="24"/>
                <w:szCs w:val="24"/>
              </w:rPr>
            </w:r>
            <w:r/>
          </w:p>
        </w:tc>
        <w:tc>
          <w:tcPr>
            <w:tcW w:w="727" w:type="dxa"/>
            <w:vAlign w:val="center"/>
            <w:textDirection w:val="lrTb"/>
            <w:noWrap w:val="false"/>
          </w:tcPr>
          <w:p>
            <w:pPr>
              <w:pStyle w:val="655"/>
              <w:spacing w:line="0" w:lineRule="atLeast"/>
              <w:rPr>
                <w:rFonts w:ascii="宋体" w:hAnsi="宋体" w:eastAsia="宋体"/>
                <w:sz w:val="24"/>
                <w:szCs w:val="24"/>
              </w:rPr>
            </w:pPr>
            <w:r>
              <w:rPr>
                <w:rFonts w:ascii="宋体" w:hAnsi="宋体" w:eastAsia="宋体"/>
                <w:sz w:val="24"/>
                <w:szCs w:val="24"/>
              </w:rPr>
            </w:r>
            <w:r/>
          </w:p>
        </w:tc>
        <w:tc>
          <w:tcPr>
            <w:tcW w:w="1372" w:type="dxa"/>
            <w:vAlign w:val="center"/>
            <w:textDirection w:val="lrTb"/>
            <w:noWrap w:val="false"/>
          </w:tcPr>
          <w:p>
            <w:pPr>
              <w:pStyle w:val="655"/>
              <w:spacing w:line="0" w:lineRule="atLeast"/>
              <w:rPr>
                <w:rFonts w:ascii="宋体" w:hAnsi="宋体" w:eastAsia="宋体"/>
                <w:sz w:val="24"/>
                <w:szCs w:val="24"/>
              </w:rPr>
            </w:pPr>
            <w:r>
              <w:rPr>
                <w:rFonts w:ascii="宋体" w:hAnsi="宋体" w:eastAsia="宋体"/>
                <w:sz w:val="24"/>
                <w:szCs w:val="24"/>
              </w:rPr>
            </w:r>
            <w:r/>
          </w:p>
        </w:tc>
        <w:tc>
          <w:tcPr>
            <w:tcW w:w="1246" w:type="dxa"/>
            <w:vAlign w:val="center"/>
            <w:textDirection w:val="lrTb"/>
            <w:noWrap w:val="false"/>
          </w:tcPr>
          <w:p>
            <w:pPr>
              <w:pStyle w:val="655"/>
              <w:spacing w:line="0" w:lineRule="atLeast"/>
              <w:rPr>
                <w:rFonts w:ascii="宋体" w:hAnsi="宋体" w:eastAsia="宋体"/>
                <w:sz w:val="24"/>
                <w:szCs w:val="24"/>
              </w:rPr>
            </w:pPr>
            <w:r>
              <w:rPr>
                <w:rFonts w:ascii="宋体" w:hAnsi="宋体" w:eastAsia="宋体"/>
                <w:sz w:val="24"/>
                <w:szCs w:val="24"/>
              </w:rPr>
            </w:r>
            <w:r/>
          </w:p>
        </w:tc>
      </w:tr>
      <w:tr>
        <w:trPr>
          <w:cantSplit/>
          <w:trHeight w:val="580"/>
        </w:trPr>
        <w:tc>
          <w:tcPr>
            <w:tcW w:w="556" w:type="dxa"/>
            <w:vAlign w:val="center"/>
            <w:textDirection w:val="lrTb"/>
            <w:noWrap w:val="false"/>
          </w:tcPr>
          <w:p>
            <w:pPr>
              <w:pStyle w:val="655"/>
              <w:jc w:val="center"/>
              <w:spacing w:line="0" w:lineRule="atLeast"/>
              <w:rPr>
                <w:rFonts w:ascii="宋体" w:hAnsi="宋体" w:eastAsia="宋体"/>
                <w:sz w:val="24"/>
                <w:szCs w:val="24"/>
              </w:rPr>
            </w:pPr>
            <w:r>
              <w:rPr>
                <w:rFonts w:ascii="宋体" w:hAnsi="宋体" w:eastAsia="宋体"/>
                <w:sz w:val="24"/>
                <w:szCs w:val="24"/>
              </w:rPr>
              <w:t xml:space="preserve">…</w:t>
            </w:r>
            <w:r/>
          </w:p>
        </w:tc>
        <w:tc>
          <w:tcPr>
            <w:tcW w:w="1036" w:type="dxa"/>
            <w:vAlign w:val="center"/>
            <w:textDirection w:val="lrTb"/>
            <w:noWrap w:val="false"/>
          </w:tcPr>
          <w:p>
            <w:pPr>
              <w:pStyle w:val="655"/>
              <w:spacing w:line="0" w:lineRule="atLeast"/>
              <w:rPr>
                <w:rFonts w:ascii="宋体" w:hAnsi="宋体" w:eastAsia="宋体"/>
                <w:sz w:val="24"/>
                <w:szCs w:val="24"/>
              </w:rPr>
            </w:pPr>
            <w:r>
              <w:rPr>
                <w:rFonts w:ascii="宋体" w:hAnsi="宋体" w:eastAsia="宋体"/>
                <w:sz w:val="24"/>
                <w:szCs w:val="24"/>
              </w:rPr>
              <w:t xml:space="preserve">……</w:t>
            </w:r>
            <w:r/>
          </w:p>
        </w:tc>
        <w:tc>
          <w:tcPr>
            <w:tcW w:w="966" w:type="dxa"/>
            <w:vAlign w:val="center"/>
            <w:textDirection w:val="lrTb"/>
            <w:noWrap w:val="false"/>
          </w:tcPr>
          <w:p>
            <w:pPr>
              <w:pStyle w:val="655"/>
              <w:spacing w:line="0" w:lineRule="atLeast"/>
              <w:rPr>
                <w:rFonts w:ascii="宋体" w:hAnsi="宋体" w:eastAsia="宋体"/>
                <w:sz w:val="24"/>
                <w:szCs w:val="24"/>
              </w:rPr>
            </w:pPr>
            <w:r>
              <w:rPr>
                <w:rFonts w:ascii="宋体" w:hAnsi="宋体" w:eastAsia="宋体"/>
                <w:sz w:val="24"/>
                <w:szCs w:val="24"/>
              </w:rPr>
            </w:r>
            <w:r/>
          </w:p>
        </w:tc>
        <w:tc>
          <w:tcPr>
            <w:tcW w:w="1414" w:type="dxa"/>
            <w:vAlign w:val="center"/>
            <w:textDirection w:val="lrTb"/>
            <w:noWrap w:val="false"/>
          </w:tcPr>
          <w:p>
            <w:pPr>
              <w:pStyle w:val="655"/>
              <w:spacing w:line="0" w:lineRule="atLeast"/>
              <w:rPr>
                <w:rFonts w:ascii="宋体" w:hAnsi="宋体" w:eastAsia="宋体"/>
                <w:sz w:val="24"/>
                <w:szCs w:val="24"/>
              </w:rPr>
            </w:pPr>
            <w:r>
              <w:rPr>
                <w:rFonts w:ascii="宋体" w:hAnsi="宋体" w:eastAsia="宋体"/>
                <w:sz w:val="24"/>
                <w:szCs w:val="24"/>
              </w:rPr>
            </w:r>
            <w:r/>
          </w:p>
        </w:tc>
        <w:tc>
          <w:tcPr>
            <w:tcW w:w="784" w:type="dxa"/>
            <w:vAlign w:val="center"/>
            <w:textDirection w:val="lrTb"/>
            <w:noWrap w:val="false"/>
          </w:tcPr>
          <w:p>
            <w:pPr>
              <w:pStyle w:val="655"/>
              <w:spacing w:line="0" w:lineRule="atLeast"/>
              <w:rPr>
                <w:rFonts w:ascii="宋体" w:hAnsi="宋体" w:eastAsia="宋体"/>
                <w:sz w:val="24"/>
                <w:szCs w:val="24"/>
              </w:rPr>
            </w:pPr>
            <w:r>
              <w:rPr>
                <w:rFonts w:ascii="宋体" w:hAnsi="宋体" w:eastAsia="宋体"/>
                <w:sz w:val="24"/>
                <w:szCs w:val="24"/>
              </w:rPr>
            </w:r>
            <w:r/>
          </w:p>
        </w:tc>
        <w:tc>
          <w:tcPr>
            <w:tcW w:w="980" w:type="dxa"/>
            <w:vAlign w:val="center"/>
            <w:textDirection w:val="lrTb"/>
            <w:noWrap w:val="false"/>
          </w:tcPr>
          <w:p>
            <w:pPr>
              <w:pStyle w:val="655"/>
              <w:spacing w:line="0" w:lineRule="atLeast"/>
              <w:rPr>
                <w:rFonts w:ascii="宋体" w:hAnsi="宋体" w:eastAsia="宋体"/>
                <w:sz w:val="24"/>
                <w:szCs w:val="24"/>
              </w:rPr>
            </w:pPr>
            <w:r>
              <w:rPr>
                <w:rFonts w:ascii="宋体" w:hAnsi="宋体" w:eastAsia="宋体"/>
                <w:sz w:val="24"/>
                <w:szCs w:val="24"/>
              </w:rPr>
            </w:r>
            <w:r/>
          </w:p>
        </w:tc>
        <w:tc>
          <w:tcPr>
            <w:tcW w:w="727" w:type="dxa"/>
            <w:vAlign w:val="center"/>
            <w:textDirection w:val="lrTb"/>
            <w:noWrap w:val="false"/>
          </w:tcPr>
          <w:p>
            <w:pPr>
              <w:pStyle w:val="655"/>
              <w:spacing w:line="0" w:lineRule="atLeast"/>
              <w:rPr>
                <w:rFonts w:ascii="宋体" w:hAnsi="宋体" w:eastAsia="宋体"/>
                <w:sz w:val="24"/>
                <w:szCs w:val="24"/>
              </w:rPr>
            </w:pPr>
            <w:r>
              <w:rPr>
                <w:rFonts w:ascii="宋体" w:hAnsi="宋体" w:eastAsia="宋体"/>
                <w:sz w:val="24"/>
                <w:szCs w:val="24"/>
              </w:rPr>
            </w:r>
            <w:r/>
          </w:p>
        </w:tc>
        <w:tc>
          <w:tcPr>
            <w:tcW w:w="1372" w:type="dxa"/>
            <w:vAlign w:val="center"/>
            <w:textDirection w:val="lrTb"/>
            <w:noWrap w:val="false"/>
          </w:tcPr>
          <w:p>
            <w:pPr>
              <w:pStyle w:val="655"/>
              <w:spacing w:line="0" w:lineRule="atLeast"/>
              <w:rPr>
                <w:rFonts w:ascii="宋体" w:hAnsi="宋体" w:eastAsia="宋体"/>
                <w:sz w:val="24"/>
                <w:szCs w:val="24"/>
              </w:rPr>
            </w:pPr>
            <w:r>
              <w:rPr>
                <w:rFonts w:ascii="宋体" w:hAnsi="宋体" w:eastAsia="宋体"/>
                <w:sz w:val="24"/>
                <w:szCs w:val="24"/>
              </w:rPr>
            </w:r>
            <w:r/>
          </w:p>
        </w:tc>
        <w:tc>
          <w:tcPr>
            <w:tcW w:w="1246" w:type="dxa"/>
            <w:vAlign w:val="center"/>
            <w:textDirection w:val="lrTb"/>
            <w:noWrap w:val="false"/>
          </w:tcPr>
          <w:p>
            <w:pPr>
              <w:pStyle w:val="655"/>
              <w:spacing w:line="0" w:lineRule="atLeast"/>
              <w:rPr>
                <w:rFonts w:ascii="宋体" w:hAnsi="宋体" w:eastAsia="宋体"/>
                <w:sz w:val="24"/>
                <w:szCs w:val="24"/>
              </w:rPr>
            </w:pPr>
            <w:r>
              <w:rPr>
                <w:rFonts w:ascii="宋体" w:hAnsi="宋体" w:eastAsia="宋体"/>
                <w:sz w:val="24"/>
                <w:szCs w:val="24"/>
              </w:rPr>
            </w:r>
            <w:r/>
          </w:p>
        </w:tc>
      </w:tr>
      <w:tr>
        <w:trPr>
          <w:cantSplit/>
          <w:trHeight w:val="1030"/>
        </w:trPr>
        <w:tc>
          <w:tcPr>
            <w:gridSpan w:val="8"/>
            <w:tcW w:w="7835" w:type="dxa"/>
            <w:vAlign w:val="center"/>
            <w:textDirection w:val="lrTb"/>
            <w:noWrap w:val="false"/>
          </w:tcPr>
          <w:p>
            <w:pPr>
              <w:pStyle w:val="655"/>
              <w:jc w:val="center"/>
              <w:spacing w:line="0" w:lineRule="atLeast"/>
              <w:rPr>
                <w:rFonts w:ascii="宋体" w:hAnsi="宋体" w:eastAsia="宋体"/>
                <w:sz w:val="24"/>
                <w:szCs w:val="24"/>
              </w:rPr>
            </w:pPr>
            <w:r>
              <w:rPr>
                <w:rFonts w:hint="eastAsia" w:ascii="宋体" w:hAnsi="宋体" w:eastAsia="宋体"/>
                <w:sz w:val="24"/>
                <w:szCs w:val="24"/>
              </w:rPr>
              <w:t xml:space="preserve">总报价（人民币：元）</w:t>
            </w:r>
            <w:r>
              <w:rPr>
                <w:rFonts w:ascii="宋体" w:hAnsi="宋体" w:eastAsia="宋体"/>
                <w:sz w:val="24"/>
                <w:szCs w:val="24"/>
              </w:rPr>
            </w:r>
            <w:r/>
          </w:p>
        </w:tc>
        <w:tc>
          <w:tcPr>
            <w:tcW w:w="1246" w:type="dxa"/>
            <w:vAlign w:val="top"/>
            <w:textDirection w:val="lrTb"/>
            <w:noWrap w:val="false"/>
          </w:tcPr>
          <w:p>
            <w:pPr>
              <w:pStyle w:val="655"/>
              <w:spacing w:line="0" w:lineRule="atLeast"/>
              <w:rPr>
                <w:rFonts w:ascii="宋体" w:hAnsi="宋体" w:eastAsia="宋体"/>
                <w:sz w:val="24"/>
                <w:szCs w:val="24"/>
              </w:rPr>
            </w:pPr>
            <w:r>
              <w:rPr>
                <w:rFonts w:ascii="宋体" w:hAnsi="宋体" w:eastAsia="宋体"/>
                <w:sz w:val="24"/>
                <w:szCs w:val="24"/>
              </w:rPr>
            </w:r>
            <w:r/>
          </w:p>
        </w:tc>
      </w:tr>
    </w:tbl>
    <w:p>
      <w:pPr>
        <w:pStyle w:val="655"/>
        <w:rPr>
          <w:rFonts w:ascii="宋体" w:hAnsi="宋体" w:eastAsia="宋体"/>
          <w:sz w:val="24"/>
          <w:szCs w:val="24"/>
        </w:rPr>
      </w:pPr>
      <w:r>
        <w:rPr>
          <w:rFonts w:ascii="宋体" w:hAnsi="宋体" w:eastAsia="宋体"/>
          <w:sz w:val="24"/>
          <w:szCs w:val="24"/>
        </w:rPr>
      </w:r>
      <w:r/>
    </w:p>
    <w:p>
      <w:pPr>
        <w:pStyle w:val="655"/>
        <w:rPr>
          <w:rFonts w:ascii="宋体" w:hAnsi="宋体" w:eastAsia="宋体"/>
          <w:sz w:val="24"/>
          <w:szCs w:val="21"/>
        </w:rPr>
      </w:pPr>
      <w:r>
        <w:rPr>
          <w:rFonts w:hint="eastAsia" w:ascii="宋体" w:hAnsi="宋体" w:eastAsia="宋体"/>
          <w:sz w:val="24"/>
          <w:szCs w:val="24"/>
        </w:rPr>
        <w:t xml:space="preserve">备注：</w:t>
      </w:r>
      <w:r>
        <w:rPr>
          <w:rFonts w:hint="eastAsia" w:ascii="宋体" w:hAnsi="宋体" w:eastAsia="宋体"/>
          <w:sz w:val="24"/>
          <w:szCs w:val="21"/>
        </w:rPr>
        <w:t xml:space="preserve">询价报价采用总承包方式，供应商的</w:t>
      </w:r>
      <w:r>
        <w:rPr>
          <w:rFonts w:hint="eastAsia" w:ascii="宋体" w:hAnsi="宋体" w:eastAsia="宋体"/>
          <w:sz w:val="24"/>
          <w:szCs w:val="24"/>
        </w:rPr>
        <w:t xml:space="preserve">“总报价”</w:t>
      </w:r>
      <w:r>
        <w:rPr>
          <w:rFonts w:hint="eastAsia" w:ascii="宋体" w:hAnsi="宋体" w:eastAsia="宋体"/>
          <w:sz w:val="24"/>
          <w:szCs w:val="21"/>
        </w:rPr>
        <w:t xml:space="preserve">应包括所投产品费用、安装调试费、测试验收费、培训费、运行维护费用、税金、国际国内运输保险、报关清关、开证、办理全套免税手续费用及其他有关的为完成本项目发生的所有费用，询价文件中另有规定的除外。</w:t>
      </w:r>
      <w:r>
        <w:rPr>
          <w:rFonts w:ascii="宋体" w:hAnsi="宋体" w:eastAsia="宋体"/>
          <w:sz w:val="24"/>
          <w:szCs w:val="21"/>
        </w:rPr>
      </w:r>
      <w:r/>
    </w:p>
    <w:p>
      <w:pPr>
        <w:pStyle w:val="655"/>
        <w:rPr>
          <w:rFonts w:ascii="宋体" w:hAnsi="宋体" w:eastAsia="宋体"/>
          <w:sz w:val="24"/>
          <w:szCs w:val="24"/>
        </w:rPr>
      </w:pPr>
      <w:r>
        <w:rPr>
          <w:rFonts w:ascii="宋体" w:hAnsi="宋体" w:eastAsia="宋体"/>
          <w:sz w:val="24"/>
          <w:szCs w:val="24"/>
        </w:rPr>
      </w:r>
      <w:r/>
    </w:p>
    <w:p>
      <w:pPr>
        <w:pStyle w:val="655"/>
        <w:rPr>
          <w:rFonts w:ascii="宋体" w:hAnsi="宋体" w:eastAsia="宋体"/>
          <w:sz w:val="24"/>
          <w:szCs w:val="24"/>
        </w:rPr>
      </w:pPr>
      <w:r>
        <w:rPr>
          <w:rFonts w:ascii="宋体" w:hAnsi="宋体" w:eastAsia="宋体"/>
          <w:sz w:val="24"/>
          <w:szCs w:val="24"/>
        </w:rPr>
      </w:r>
      <w:r/>
    </w:p>
    <w:p>
      <w:pPr>
        <w:pStyle w:val="655"/>
        <w:rPr>
          <w:rFonts w:ascii="宋体" w:hAnsi="宋体" w:eastAsia="宋体"/>
          <w:sz w:val="24"/>
          <w:szCs w:val="24"/>
        </w:rPr>
      </w:pPr>
      <w:r>
        <w:rPr>
          <w:rFonts w:ascii="宋体" w:hAnsi="宋体" w:eastAsia="宋体"/>
          <w:sz w:val="24"/>
          <w:szCs w:val="24"/>
        </w:rPr>
      </w:r>
      <w:r/>
    </w:p>
    <w:p>
      <w:pPr>
        <w:pStyle w:val="655"/>
        <w:rPr>
          <w:rFonts w:ascii="宋体" w:hAnsi="宋体" w:eastAsia="宋体"/>
          <w:sz w:val="24"/>
          <w:szCs w:val="24"/>
        </w:rPr>
      </w:pPr>
      <w:r>
        <w:rPr>
          <w:rFonts w:ascii="宋体" w:hAnsi="宋体" w:eastAsia="宋体"/>
          <w:sz w:val="24"/>
          <w:szCs w:val="24"/>
        </w:rPr>
      </w:r>
      <w:r/>
    </w:p>
    <w:p>
      <w:pPr>
        <w:pStyle w:val="655"/>
        <w:rPr>
          <w:rFonts w:ascii="宋体" w:hAnsi="宋体" w:eastAsia="宋体"/>
          <w:sz w:val="24"/>
          <w:szCs w:val="24"/>
        </w:rPr>
      </w:pPr>
      <w:r>
        <w:rPr>
          <w:rFonts w:ascii="宋体" w:hAnsi="宋体" w:eastAsia="宋体"/>
          <w:sz w:val="24"/>
          <w:szCs w:val="24"/>
        </w:rPr>
      </w:r>
      <w:r/>
    </w:p>
    <w:p>
      <w:pPr>
        <w:pStyle w:val="655"/>
        <w:jc w:val="center"/>
        <w:rPr>
          <w:rFonts w:ascii="黑体" w:hAnsi="黑体" w:eastAsia="黑体"/>
          <w:b/>
          <w:sz w:val="32"/>
          <w:szCs w:val="32"/>
        </w:rPr>
      </w:pPr>
      <w:r>
        <w:rPr>
          <w:rFonts w:hint="eastAsia" w:ascii="黑体" w:hAnsi="黑体" w:eastAsia="黑体"/>
          <w:b/>
          <w:sz w:val="32"/>
          <w:szCs w:val="32"/>
        </w:rPr>
        <w:t xml:space="preserve">十三、</w:t>
      </w:r>
      <w:r>
        <w:rPr>
          <w:rFonts w:hint="eastAsia" w:ascii="黑体" w:hAnsi="黑体" w:eastAsia="黑体"/>
          <w:iCs/>
          <w:sz w:val="32"/>
          <w:szCs w:val="32"/>
        </w:rPr>
        <w:t xml:space="preserve">★</w:t>
      </w:r>
      <w:r>
        <w:rPr>
          <w:rFonts w:hint="eastAsia" w:ascii="黑体" w:hAnsi="黑体" w:eastAsia="黑体"/>
          <w:b/>
          <w:sz w:val="32"/>
          <w:szCs w:val="32"/>
        </w:rPr>
        <w:t xml:space="preserve">技术要求响应及偏离表（分包号：**）</w:t>
      </w:r>
      <w:r>
        <w:rPr>
          <w:rFonts w:ascii="黑体" w:hAnsi="黑体" w:eastAsia="黑体"/>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655"/>
              <w:jc w:val="center"/>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3291" w:type="dxa"/>
            <w:vAlign w:val="center"/>
            <w:textDirection w:val="lrTb"/>
            <w:noWrap w:val="false"/>
          </w:tcPr>
          <w:p>
            <w:pPr>
              <w:pStyle w:val="655"/>
              <w:jc w:val="center"/>
              <w:rPr>
                <w:rFonts w:ascii="宋体" w:hAnsi="宋体" w:eastAsia="宋体"/>
                <w:sz w:val="24"/>
                <w:szCs w:val="24"/>
              </w:rPr>
            </w:pPr>
            <w:r>
              <w:rPr>
                <w:rFonts w:hint="eastAsia" w:ascii="宋体" w:hAnsi="宋体" w:eastAsia="宋体"/>
                <w:sz w:val="24"/>
                <w:szCs w:val="24"/>
              </w:rPr>
              <w:t xml:space="preserve">询价文件要求</w:t>
            </w:r>
            <w:r>
              <w:rPr>
                <w:rFonts w:ascii="宋体" w:hAnsi="宋体" w:eastAsia="宋体"/>
                <w:sz w:val="24"/>
                <w:szCs w:val="24"/>
              </w:rPr>
            </w:r>
            <w:r/>
          </w:p>
        </w:tc>
        <w:tc>
          <w:tcPr>
            <w:tcW w:w="2852" w:type="dxa"/>
            <w:vAlign w:val="center"/>
            <w:textDirection w:val="lrTb"/>
            <w:noWrap w:val="false"/>
          </w:tcPr>
          <w:p>
            <w:pPr>
              <w:pStyle w:val="655"/>
              <w:jc w:val="center"/>
              <w:rPr>
                <w:rFonts w:ascii="宋体" w:hAnsi="宋体" w:eastAsia="宋体"/>
                <w:sz w:val="24"/>
                <w:szCs w:val="24"/>
              </w:rPr>
            </w:pPr>
            <w:r>
              <w:rPr>
                <w:rFonts w:hint="eastAsia" w:ascii="宋体" w:hAnsi="宋体" w:eastAsia="宋体"/>
                <w:sz w:val="24"/>
                <w:szCs w:val="24"/>
              </w:rPr>
              <w:t xml:space="preserve">响应情况</w:t>
            </w:r>
            <w:r>
              <w:rPr>
                <w:rFonts w:ascii="宋体" w:hAnsi="宋体" w:eastAsia="宋体"/>
                <w:sz w:val="24"/>
                <w:szCs w:val="24"/>
              </w:rPr>
            </w:r>
            <w:r/>
          </w:p>
        </w:tc>
        <w:tc>
          <w:tcPr>
            <w:tcW w:w="1308" w:type="dxa"/>
            <w:vAlign w:val="center"/>
            <w:textDirection w:val="lrTb"/>
            <w:noWrap w:val="false"/>
          </w:tcPr>
          <w:p>
            <w:pPr>
              <w:pStyle w:val="655"/>
              <w:jc w:val="center"/>
              <w:rPr>
                <w:rFonts w:ascii="宋体" w:hAnsi="宋体" w:eastAsia="宋体"/>
                <w:sz w:val="24"/>
                <w:szCs w:val="24"/>
              </w:rPr>
            </w:pPr>
            <w:r>
              <w:rPr>
                <w:rFonts w:hint="eastAsia" w:ascii="宋体" w:hAnsi="宋体" w:eastAsia="宋体"/>
                <w:sz w:val="24"/>
                <w:szCs w:val="24"/>
              </w:rPr>
              <w:t xml:space="preserve">超出、符合或偏离</w:t>
            </w:r>
            <w:r>
              <w:rPr>
                <w:rFonts w:ascii="宋体" w:hAnsi="宋体" w:eastAsia="宋体"/>
                <w:sz w:val="24"/>
                <w:szCs w:val="24"/>
              </w:rPr>
            </w:r>
            <w:r/>
          </w:p>
        </w:tc>
        <w:tc>
          <w:tcPr>
            <w:tcW w:w="1173" w:type="dxa"/>
            <w:vAlign w:val="center"/>
            <w:textDirection w:val="lrTb"/>
            <w:noWrap w:val="false"/>
          </w:tcPr>
          <w:p>
            <w:pPr>
              <w:pStyle w:val="655"/>
              <w:jc w:val="center"/>
              <w:rPr>
                <w:rFonts w:ascii="宋体" w:hAnsi="宋体" w:eastAsia="宋体"/>
                <w:sz w:val="24"/>
                <w:szCs w:val="24"/>
              </w:rPr>
            </w:pPr>
            <w:r>
              <w:rPr>
                <w:rFonts w:hint="eastAsia" w:ascii="宋体" w:hAnsi="宋体" w:eastAsia="宋体"/>
                <w:sz w:val="24"/>
                <w:szCs w:val="24"/>
              </w:rPr>
              <w:t xml:space="preserve">证明</w:t>
            </w:r>
            <w:r>
              <w:rPr>
                <w:rFonts w:ascii="宋体" w:hAnsi="宋体" w:eastAsia="宋体"/>
                <w:sz w:val="24"/>
                <w:szCs w:val="24"/>
              </w:rPr>
            </w:r>
            <w:r/>
          </w:p>
          <w:p>
            <w:pPr>
              <w:pStyle w:val="655"/>
              <w:jc w:val="center"/>
              <w:rPr>
                <w:rFonts w:ascii="宋体" w:hAnsi="宋体" w:eastAsia="宋体"/>
                <w:sz w:val="24"/>
                <w:szCs w:val="24"/>
              </w:rPr>
            </w:pPr>
            <w:r>
              <w:rPr>
                <w:rFonts w:hint="eastAsia" w:ascii="宋体" w:hAnsi="宋体" w:eastAsia="宋体"/>
                <w:sz w:val="24"/>
                <w:szCs w:val="24"/>
              </w:rPr>
              <w:t xml:space="preserve">材料</w:t>
            </w:r>
            <w:r>
              <w:rPr>
                <w:rFonts w:ascii="宋体" w:hAnsi="宋体" w:eastAsia="宋体"/>
                <w:sz w:val="24"/>
                <w:szCs w:val="24"/>
              </w:rPr>
            </w:r>
            <w:r/>
          </w:p>
        </w:tc>
      </w:tr>
      <w:tr>
        <w:trPr>
          <w:cantSplit/>
          <w:trHeight w:val="640"/>
        </w:trPr>
        <w:tc>
          <w:tcPr>
            <w:tcW w:w="545"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3291"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2852"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1308"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1173"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r>
      <w:tr>
        <w:trPr>
          <w:cantSplit/>
          <w:trHeight w:val="640"/>
        </w:trPr>
        <w:tc>
          <w:tcPr>
            <w:tcW w:w="545"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3291"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2852"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1308"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1173"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r>
      <w:tr>
        <w:trPr>
          <w:cantSplit/>
          <w:trHeight w:val="640"/>
        </w:trPr>
        <w:tc>
          <w:tcPr>
            <w:tcW w:w="545"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3291"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2852"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1308"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1173"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r>
      <w:tr>
        <w:trPr>
          <w:cantSplit/>
          <w:trHeight w:val="640"/>
        </w:trPr>
        <w:tc>
          <w:tcPr>
            <w:tcW w:w="545"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3291"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2852"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1308"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1173"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r>
      <w:tr>
        <w:trPr>
          <w:cantSplit/>
          <w:trHeight w:val="640"/>
        </w:trPr>
        <w:tc>
          <w:tcPr>
            <w:tcW w:w="545"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3291"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2852"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1308"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1173"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r>
      <w:tr>
        <w:trPr>
          <w:cantSplit/>
          <w:trHeight w:val="640"/>
        </w:trPr>
        <w:tc>
          <w:tcPr>
            <w:tcW w:w="545"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3291"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2852"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1308"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1173"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r>
      <w:tr>
        <w:trPr>
          <w:cantSplit/>
          <w:trHeight w:val="640"/>
        </w:trPr>
        <w:tc>
          <w:tcPr>
            <w:tcW w:w="545"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3291"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2852"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1308"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1173"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r>
      <w:tr>
        <w:trPr>
          <w:cantSplit/>
          <w:trHeight w:val="640"/>
        </w:trPr>
        <w:tc>
          <w:tcPr>
            <w:tcW w:w="545"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3291"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t xml:space="preserve">……</w:t>
            </w:r>
            <w:r/>
          </w:p>
        </w:tc>
        <w:tc>
          <w:tcPr>
            <w:tcW w:w="2852"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1308"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1173"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r>
    </w:tbl>
    <w:p>
      <w:pPr>
        <w:pStyle w:val="655"/>
        <w:rPr>
          <w:rFonts w:ascii="宋体" w:hAnsi="宋体" w:eastAsia="宋体"/>
          <w:sz w:val="24"/>
          <w:szCs w:val="24"/>
        </w:rPr>
      </w:pPr>
      <w:r>
        <w:rPr>
          <w:rFonts w:hint="eastAsia" w:ascii="宋体" w:hAnsi="宋体" w:eastAsia="宋体"/>
          <w:sz w:val="24"/>
          <w:szCs w:val="24"/>
        </w:rPr>
        <w:t xml:space="preserve">注： 行数不够，可自行添加。</w:t>
      </w:r>
      <w:r>
        <w:rPr>
          <w:rFonts w:ascii="宋体" w:hAnsi="宋体" w:eastAsia="宋体"/>
          <w:sz w:val="24"/>
          <w:szCs w:val="24"/>
        </w:rPr>
      </w:r>
      <w:r/>
    </w:p>
    <w:p>
      <w:pPr>
        <w:pStyle w:val="655"/>
        <w:jc w:val="center"/>
        <w:rPr>
          <w:rFonts w:ascii="黑体" w:hAnsi="Arial" w:eastAsia="黑体"/>
          <w:b/>
          <w:sz w:val="36"/>
          <w:szCs w:val="21"/>
        </w:rPr>
      </w:pPr>
      <w:r>
        <w:rPr>
          <w:rFonts w:ascii="黑体" w:hAnsi="Arial" w:eastAsia="黑体"/>
          <w:b/>
          <w:sz w:val="36"/>
          <w:szCs w:val="21"/>
        </w:rPr>
      </w:r>
      <w:r/>
    </w:p>
    <w:p>
      <w:pPr>
        <w:pStyle w:val="655"/>
        <w:jc w:val="center"/>
        <w:rPr>
          <w:rFonts w:ascii="黑体" w:hAnsi="Arial" w:eastAsia="黑体"/>
          <w:b/>
          <w:sz w:val="36"/>
          <w:szCs w:val="21"/>
        </w:rPr>
      </w:pPr>
      <w:r>
        <w:rPr>
          <w:rFonts w:ascii="黑体" w:hAnsi="Arial" w:eastAsia="黑体"/>
          <w:b/>
          <w:sz w:val="36"/>
          <w:szCs w:val="21"/>
        </w:rPr>
      </w:r>
      <w:r/>
    </w:p>
    <w:p>
      <w:pPr>
        <w:pStyle w:val="655"/>
        <w:jc w:val="center"/>
        <w:rPr>
          <w:rFonts w:ascii="黑体" w:hAnsi="Arial" w:eastAsia="黑体"/>
          <w:b/>
          <w:sz w:val="36"/>
          <w:szCs w:val="21"/>
        </w:rPr>
      </w:pPr>
      <w:r>
        <w:rPr>
          <w:rFonts w:ascii="黑体" w:hAnsi="Arial" w:eastAsia="黑体"/>
          <w:b/>
          <w:sz w:val="36"/>
          <w:szCs w:val="21"/>
        </w:rPr>
      </w:r>
      <w:r/>
    </w:p>
    <w:p>
      <w:pPr>
        <w:pStyle w:val="655"/>
        <w:jc w:val="center"/>
        <w:rPr>
          <w:rFonts w:ascii="黑体" w:hAnsi="Arial" w:eastAsia="黑体"/>
          <w:b/>
          <w:sz w:val="36"/>
          <w:szCs w:val="21"/>
        </w:rPr>
      </w:pPr>
      <w:r>
        <w:rPr>
          <w:rFonts w:ascii="黑体" w:hAnsi="Arial" w:eastAsia="黑体"/>
          <w:b/>
          <w:sz w:val="36"/>
          <w:szCs w:val="21"/>
        </w:rPr>
      </w:r>
      <w:r/>
    </w:p>
    <w:p>
      <w:pPr>
        <w:pStyle w:val="655"/>
        <w:rPr>
          <w:rFonts w:ascii="黑体" w:hAnsi="Arial" w:eastAsia="黑体"/>
          <w:sz w:val="32"/>
          <w:szCs w:val="21"/>
        </w:rPr>
      </w:pPr>
      <w:r>
        <w:rPr>
          <w:rFonts w:ascii="黑体" w:hAnsi="Arial" w:eastAsia="黑体"/>
          <w:sz w:val="32"/>
          <w:szCs w:val="21"/>
        </w:rPr>
      </w:r>
      <w:r/>
    </w:p>
    <w:p>
      <w:pPr>
        <w:pStyle w:val="655"/>
        <w:rPr>
          <w:rFonts w:ascii="黑体" w:hAnsi="Arial" w:eastAsia="黑体"/>
          <w:sz w:val="32"/>
          <w:szCs w:val="21"/>
        </w:rPr>
      </w:pPr>
      <w:r>
        <w:rPr>
          <w:rFonts w:ascii="黑体" w:hAnsi="Arial" w:eastAsia="黑体"/>
          <w:sz w:val="32"/>
          <w:szCs w:val="21"/>
        </w:rPr>
      </w:r>
      <w:r/>
    </w:p>
    <w:p>
      <w:pPr>
        <w:pStyle w:val="655"/>
        <w:rPr>
          <w:rFonts w:ascii="黑体" w:hAnsi="Arial" w:eastAsia="黑体"/>
          <w:sz w:val="32"/>
          <w:szCs w:val="21"/>
        </w:rPr>
      </w:pPr>
      <w:r>
        <w:rPr>
          <w:rFonts w:ascii="黑体" w:hAnsi="Arial" w:eastAsia="黑体"/>
          <w:sz w:val="32"/>
          <w:szCs w:val="21"/>
        </w:rPr>
      </w:r>
      <w:r/>
    </w:p>
    <w:p>
      <w:pPr>
        <w:pStyle w:val="655"/>
        <w:rPr>
          <w:rFonts w:ascii="黑体" w:hAnsi="Arial" w:eastAsia="黑体"/>
          <w:sz w:val="32"/>
          <w:szCs w:val="21"/>
        </w:rPr>
      </w:pPr>
      <w:r>
        <w:rPr>
          <w:rFonts w:ascii="黑体" w:hAnsi="Arial" w:eastAsia="黑体"/>
          <w:sz w:val="32"/>
          <w:szCs w:val="21"/>
        </w:rPr>
      </w:r>
      <w:r/>
    </w:p>
    <w:p>
      <w:pPr>
        <w:pStyle w:val="655"/>
        <w:rPr>
          <w:rFonts w:ascii="黑体" w:hAnsi="Arial" w:eastAsia="黑体"/>
          <w:sz w:val="32"/>
          <w:szCs w:val="21"/>
        </w:rPr>
      </w:pPr>
      <w:r>
        <w:rPr>
          <w:rFonts w:ascii="黑体" w:hAnsi="Arial" w:eastAsia="黑体"/>
          <w:sz w:val="32"/>
          <w:szCs w:val="21"/>
        </w:rPr>
      </w:r>
      <w:r/>
    </w:p>
    <w:p>
      <w:pPr>
        <w:pStyle w:val="655"/>
        <w:rPr>
          <w:rFonts w:ascii="黑体" w:hAnsi="Arial" w:eastAsia="黑体"/>
          <w:sz w:val="32"/>
          <w:szCs w:val="21"/>
        </w:rPr>
      </w:pPr>
      <w:r>
        <w:rPr>
          <w:rFonts w:ascii="黑体" w:hAnsi="Arial" w:eastAsia="黑体"/>
          <w:sz w:val="32"/>
          <w:szCs w:val="21"/>
        </w:rPr>
      </w:r>
      <w:r/>
    </w:p>
    <w:p>
      <w:pPr>
        <w:pStyle w:val="655"/>
        <w:rPr>
          <w:rFonts w:ascii="黑体" w:hAnsi="Arial" w:eastAsia="黑体"/>
          <w:sz w:val="32"/>
          <w:szCs w:val="21"/>
        </w:rPr>
      </w:pPr>
      <w:r>
        <w:rPr>
          <w:rFonts w:ascii="黑体" w:hAnsi="Arial" w:eastAsia="黑体"/>
          <w:sz w:val="32"/>
          <w:szCs w:val="21"/>
        </w:rPr>
      </w:r>
      <w:r/>
    </w:p>
    <w:p>
      <w:pPr>
        <w:pStyle w:val="689"/>
        <w:rPr>
          <w:rFonts w:ascii="黑体" w:hAnsi="Arial" w:eastAsia="黑体"/>
          <w:sz w:val="32"/>
          <w:szCs w:val="21"/>
        </w:rPr>
      </w:pPr>
      <w:r>
        <w:rPr>
          <w:rFonts w:ascii="黑体" w:hAnsi="Arial" w:eastAsia="黑体"/>
          <w:sz w:val="32"/>
          <w:szCs w:val="21"/>
        </w:rPr>
      </w:r>
      <w:r/>
    </w:p>
    <w:p>
      <w:pPr>
        <w:pStyle w:val="655"/>
        <w:rPr>
          <w:rFonts w:ascii="黑体" w:hAnsi="Arial" w:eastAsia="黑体"/>
          <w:sz w:val="32"/>
          <w:szCs w:val="21"/>
        </w:rPr>
      </w:pPr>
      <w:r>
        <w:rPr>
          <w:rFonts w:ascii="黑体" w:hAnsi="Arial" w:eastAsia="黑体"/>
          <w:sz w:val="32"/>
          <w:szCs w:val="21"/>
        </w:rPr>
      </w:r>
      <w:r/>
    </w:p>
    <w:p>
      <w:pPr>
        <w:pStyle w:val="689"/>
        <w:rPr>
          <w:rFonts w:ascii="黑体" w:hAnsi="Arial" w:eastAsia="黑体"/>
          <w:sz w:val="32"/>
          <w:szCs w:val="21"/>
        </w:rPr>
      </w:pPr>
      <w:r>
        <w:rPr>
          <w:rFonts w:ascii="黑体" w:hAnsi="Arial" w:eastAsia="黑体"/>
          <w:sz w:val="32"/>
          <w:szCs w:val="21"/>
        </w:rPr>
      </w:r>
      <w:r/>
    </w:p>
    <w:p>
      <w:pPr>
        <w:pStyle w:val="655"/>
        <w:rPr>
          <w:rFonts w:ascii="黑体" w:hAnsi="Arial" w:eastAsia="黑体"/>
          <w:sz w:val="32"/>
          <w:szCs w:val="21"/>
        </w:rPr>
      </w:pPr>
      <w:r>
        <w:rPr>
          <w:rFonts w:ascii="黑体" w:hAnsi="Arial" w:eastAsia="黑体"/>
          <w:sz w:val="32"/>
          <w:szCs w:val="21"/>
        </w:rPr>
      </w:r>
      <w:r/>
    </w:p>
    <w:p>
      <w:pPr>
        <w:pStyle w:val="689"/>
      </w:pPr>
      <w:r/>
      <w:r/>
    </w:p>
    <w:p>
      <w:pPr>
        <w:pStyle w:val="655"/>
        <w:rPr>
          <w:rFonts w:ascii="黑体" w:hAnsi="Arial" w:eastAsia="黑体"/>
          <w:sz w:val="32"/>
          <w:szCs w:val="21"/>
        </w:rPr>
      </w:pPr>
      <w:r>
        <w:rPr>
          <w:rFonts w:ascii="黑体" w:hAnsi="Arial" w:eastAsia="黑体"/>
          <w:sz w:val="32"/>
          <w:szCs w:val="21"/>
        </w:rPr>
      </w:r>
      <w:r/>
    </w:p>
    <w:p>
      <w:pPr>
        <w:pStyle w:val="655"/>
        <w:jc w:val="center"/>
        <w:rPr>
          <w:rFonts w:ascii="黑体" w:hAnsi="黑体" w:eastAsia="黑体"/>
          <w:b/>
          <w:sz w:val="32"/>
          <w:szCs w:val="32"/>
        </w:rPr>
      </w:pPr>
      <w:r/>
      <w:bookmarkEnd w:id="183"/>
      <w:r/>
      <w:bookmarkStart w:id="187" w:name="_Hlt26955054"/>
      <w:r/>
      <w:bookmarkEnd w:id="187"/>
      <w:r>
        <w:rPr>
          <w:rFonts w:hint="eastAsia" w:ascii="黑体" w:hAnsi="黑体" w:eastAsia="黑体"/>
          <w:b/>
          <w:sz w:val="32"/>
          <w:szCs w:val="32"/>
        </w:rPr>
        <w:t xml:space="preserve">十四、</w:t>
      </w:r>
      <w:r>
        <w:rPr>
          <w:rFonts w:hint="eastAsia" w:ascii="黑体" w:hAnsi="黑体" w:eastAsia="黑体"/>
          <w:iCs/>
          <w:sz w:val="32"/>
          <w:szCs w:val="32"/>
        </w:rPr>
        <w:t xml:space="preserve">★</w:t>
      </w:r>
      <w:r>
        <w:rPr>
          <w:rFonts w:hint="eastAsia" w:ascii="黑体" w:hAnsi="黑体" w:eastAsia="黑体"/>
          <w:b/>
          <w:sz w:val="32"/>
          <w:szCs w:val="32"/>
        </w:rPr>
        <w:t xml:space="preserve">商务要求响应及偏离表（分包号：**）</w:t>
      </w:r>
      <w:r>
        <w:rPr>
          <w:rFonts w:ascii="黑体" w:hAnsi="黑体" w:eastAsia="黑体"/>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655"/>
              <w:jc w:val="center"/>
              <w:rPr>
                <w:rFonts w:ascii="宋体" w:hAnsi="宋体" w:eastAsia="宋体"/>
                <w:sz w:val="24"/>
                <w:szCs w:val="24"/>
              </w:rPr>
            </w:pPr>
            <w:r/>
            <w:bookmarkStart w:id="188" w:name="_Hlt26955064"/>
            <w:r/>
            <w:bookmarkEnd w:id="188"/>
            <w:r/>
            <w:bookmarkStart w:id="189" w:name="_Hlt26580838"/>
            <w:r/>
            <w:bookmarkEnd w:id="189"/>
            <w:r/>
            <w:bookmarkStart w:id="190" w:name="_Hlt26782999"/>
            <w:r/>
            <w:bookmarkEnd w:id="190"/>
            <w:r/>
            <w:bookmarkStart w:id="191" w:name="_Hlt26671372"/>
            <w:r/>
            <w:bookmarkEnd w:id="191"/>
            <w:r/>
            <w:bookmarkStart w:id="192" w:name="_Hlt26955056"/>
            <w:r/>
            <w:bookmarkEnd w:id="192"/>
            <w:r/>
            <w:bookmarkStart w:id="193" w:name="_Hlt26609391"/>
            <w:r/>
            <w:bookmarkEnd w:id="193"/>
            <w:r/>
            <w:bookmarkStart w:id="194" w:name="_Hlt24879081"/>
            <w:r/>
            <w:bookmarkEnd w:id="194"/>
            <w:r/>
            <w:bookmarkStart w:id="195" w:name="_Hlt26671343"/>
            <w:r/>
            <w:bookmarkEnd w:id="195"/>
            <w:r>
              <w:rPr>
                <w:rFonts w:hint="eastAsia" w:ascii="宋体" w:hAnsi="宋体" w:eastAsia="宋体"/>
                <w:sz w:val="24"/>
                <w:szCs w:val="24"/>
              </w:rPr>
              <w:t xml:space="preserve">序号</w:t>
            </w:r>
            <w:r>
              <w:rPr>
                <w:rFonts w:ascii="宋体" w:hAnsi="宋体" w:eastAsia="宋体"/>
                <w:sz w:val="24"/>
                <w:szCs w:val="24"/>
              </w:rPr>
            </w:r>
            <w:r/>
          </w:p>
        </w:tc>
        <w:tc>
          <w:tcPr>
            <w:tcW w:w="3291" w:type="dxa"/>
            <w:vAlign w:val="center"/>
            <w:textDirection w:val="lrTb"/>
            <w:noWrap w:val="false"/>
          </w:tcPr>
          <w:p>
            <w:pPr>
              <w:pStyle w:val="655"/>
              <w:jc w:val="center"/>
              <w:rPr>
                <w:rFonts w:ascii="宋体" w:hAnsi="宋体" w:eastAsia="宋体"/>
                <w:sz w:val="24"/>
                <w:szCs w:val="24"/>
              </w:rPr>
            </w:pPr>
            <w:r>
              <w:rPr>
                <w:rFonts w:hint="eastAsia" w:ascii="宋体" w:hAnsi="宋体" w:eastAsia="宋体"/>
                <w:sz w:val="24"/>
                <w:szCs w:val="24"/>
              </w:rPr>
              <w:t xml:space="preserve">询价文件要求</w:t>
            </w:r>
            <w:r>
              <w:rPr>
                <w:rFonts w:ascii="宋体" w:hAnsi="宋体" w:eastAsia="宋体"/>
                <w:sz w:val="24"/>
                <w:szCs w:val="24"/>
              </w:rPr>
            </w:r>
            <w:r/>
          </w:p>
        </w:tc>
        <w:tc>
          <w:tcPr>
            <w:tcW w:w="2852" w:type="dxa"/>
            <w:vAlign w:val="center"/>
            <w:textDirection w:val="lrTb"/>
            <w:noWrap w:val="false"/>
          </w:tcPr>
          <w:p>
            <w:pPr>
              <w:pStyle w:val="655"/>
              <w:jc w:val="center"/>
              <w:rPr>
                <w:rFonts w:ascii="宋体" w:hAnsi="宋体" w:eastAsia="宋体"/>
                <w:sz w:val="24"/>
                <w:szCs w:val="24"/>
              </w:rPr>
            </w:pPr>
            <w:r>
              <w:rPr>
                <w:rFonts w:hint="eastAsia" w:ascii="宋体" w:hAnsi="宋体" w:eastAsia="宋体"/>
                <w:sz w:val="24"/>
                <w:szCs w:val="24"/>
              </w:rPr>
              <w:t xml:space="preserve">响</w:t>
            </w:r>
            <w:r>
              <w:rPr>
                <w:rFonts w:hint="eastAsia" w:ascii="宋体" w:hAnsi="宋体" w:eastAsia="宋体"/>
                <w:sz w:val="24"/>
                <w:szCs w:val="24"/>
              </w:rPr>
              <w:t xml:space="preserve">应情况</w:t>
            </w:r>
            <w:r>
              <w:rPr>
                <w:rFonts w:ascii="宋体" w:hAnsi="宋体" w:eastAsia="宋体"/>
                <w:sz w:val="24"/>
                <w:szCs w:val="24"/>
              </w:rPr>
            </w:r>
            <w:r/>
          </w:p>
        </w:tc>
        <w:tc>
          <w:tcPr>
            <w:tcW w:w="1308" w:type="dxa"/>
            <w:vAlign w:val="center"/>
            <w:textDirection w:val="lrTb"/>
            <w:noWrap w:val="false"/>
          </w:tcPr>
          <w:p>
            <w:pPr>
              <w:pStyle w:val="655"/>
              <w:jc w:val="center"/>
              <w:rPr>
                <w:rFonts w:ascii="宋体" w:hAnsi="宋体" w:eastAsia="宋体"/>
                <w:sz w:val="24"/>
                <w:szCs w:val="24"/>
              </w:rPr>
            </w:pPr>
            <w:r>
              <w:rPr>
                <w:rFonts w:hint="eastAsia" w:ascii="宋体" w:hAnsi="宋体" w:eastAsia="宋体"/>
                <w:sz w:val="24"/>
                <w:szCs w:val="24"/>
              </w:rPr>
              <w:t xml:space="preserve">超出、符合或偏离</w:t>
            </w:r>
            <w:r>
              <w:rPr>
                <w:rFonts w:ascii="宋体" w:hAnsi="宋体" w:eastAsia="宋体"/>
                <w:sz w:val="24"/>
                <w:szCs w:val="24"/>
              </w:rPr>
            </w:r>
            <w:r/>
          </w:p>
        </w:tc>
        <w:tc>
          <w:tcPr>
            <w:tcW w:w="1173" w:type="dxa"/>
            <w:vAlign w:val="center"/>
            <w:textDirection w:val="lrTb"/>
            <w:noWrap w:val="false"/>
          </w:tcPr>
          <w:p>
            <w:pPr>
              <w:pStyle w:val="655"/>
              <w:jc w:val="center"/>
              <w:rPr>
                <w:rFonts w:ascii="宋体" w:hAnsi="宋体" w:eastAsia="宋体"/>
                <w:sz w:val="24"/>
                <w:szCs w:val="24"/>
              </w:rPr>
            </w:pPr>
            <w:r>
              <w:rPr>
                <w:rFonts w:hint="eastAsia" w:ascii="宋体" w:hAnsi="宋体" w:eastAsia="宋体"/>
                <w:sz w:val="24"/>
                <w:szCs w:val="24"/>
              </w:rPr>
              <w:t xml:space="preserve">证明</w:t>
            </w:r>
            <w:r>
              <w:rPr>
                <w:rFonts w:ascii="宋体" w:hAnsi="宋体" w:eastAsia="宋体"/>
                <w:sz w:val="24"/>
                <w:szCs w:val="24"/>
              </w:rPr>
            </w:r>
            <w:r/>
          </w:p>
          <w:p>
            <w:pPr>
              <w:pStyle w:val="655"/>
              <w:jc w:val="center"/>
              <w:rPr>
                <w:rFonts w:ascii="宋体" w:hAnsi="宋体" w:eastAsia="宋体"/>
                <w:sz w:val="24"/>
                <w:szCs w:val="24"/>
              </w:rPr>
            </w:pPr>
            <w:r>
              <w:rPr>
                <w:rFonts w:hint="eastAsia" w:ascii="宋体" w:hAnsi="宋体" w:eastAsia="宋体"/>
                <w:sz w:val="24"/>
                <w:szCs w:val="24"/>
              </w:rPr>
              <w:t xml:space="preserve">材料</w:t>
            </w:r>
            <w:r>
              <w:rPr>
                <w:rFonts w:ascii="宋体" w:hAnsi="宋体" w:eastAsia="宋体"/>
                <w:sz w:val="24"/>
                <w:szCs w:val="24"/>
              </w:rPr>
            </w:r>
            <w:r/>
          </w:p>
        </w:tc>
      </w:tr>
      <w:tr>
        <w:trPr>
          <w:cantSplit/>
          <w:trHeight w:val="640"/>
        </w:trPr>
        <w:tc>
          <w:tcPr>
            <w:tcW w:w="545"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3291"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2852"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1308"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1173"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r>
      <w:tr>
        <w:trPr>
          <w:cantSplit/>
          <w:trHeight w:val="640"/>
        </w:trPr>
        <w:tc>
          <w:tcPr>
            <w:tcW w:w="545"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3291"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2852"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1308"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1173"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r>
      <w:tr>
        <w:trPr>
          <w:cantSplit/>
          <w:trHeight w:val="640"/>
        </w:trPr>
        <w:tc>
          <w:tcPr>
            <w:tcW w:w="545"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3291"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2852"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1308"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1173"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r>
      <w:tr>
        <w:trPr>
          <w:cantSplit/>
          <w:trHeight w:val="640"/>
        </w:trPr>
        <w:tc>
          <w:tcPr>
            <w:tcW w:w="545"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3291"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2852"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1308"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1173"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r>
      <w:tr>
        <w:trPr>
          <w:cantSplit/>
          <w:trHeight w:val="640"/>
        </w:trPr>
        <w:tc>
          <w:tcPr>
            <w:tcW w:w="545"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3291"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2852"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1308"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1173"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r>
      <w:tr>
        <w:trPr>
          <w:cantSplit/>
          <w:trHeight w:val="640"/>
        </w:trPr>
        <w:tc>
          <w:tcPr>
            <w:tcW w:w="545"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3291"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2852"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1308"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1173"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r>
      <w:tr>
        <w:trPr>
          <w:cantSplit/>
          <w:trHeight w:val="640"/>
        </w:trPr>
        <w:tc>
          <w:tcPr>
            <w:tcW w:w="545"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3291"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2852"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1308"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1173"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r>
      <w:tr>
        <w:trPr>
          <w:cantSplit/>
          <w:trHeight w:val="640"/>
        </w:trPr>
        <w:tc>
          <w:tcPr>
            <w:tcW w:w="545"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3291"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t xml:space="preserve">……</w:t>
            </w:r>
            <w:r/>
          </w:p>
        </w:tc>
        <w:tc>
          <w:tcPr>
            <w:tcW w:w="2852"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1308"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c>
          <w:tcPr>
            <w:tcW w:w="1173" w:type="dxa"/>
            <w:vAlign w:val="top"/>
            <w:textDirection w:val="lrTb"/>
            <w:noWrap w:val="false"/>
          </w:tcPr>
          <w:p>
            <w:pPr>
              <w:pStyle w:val="655"/>
              <w:jc w:val="center"/>
              <w:rPr>
                <w:rFonts w:ascii="宋体" w:hAnsi="宋体" w:eastAsia="宋体"/>
                <w:sz w:val="24"/>
                <w:szCs w:val="24"/>
              </w:rPr>
            </w:pPr>
            <w:r>
              <w:rPr>
                <w:rFonts w:ascii="宋体" w:hAnsi="宋体" w:eastAsia="宋体"/>
                <w:sz w:val="24"/>
                <w:szCs w:val="24"/>
              </w:rPr>
            </w:r>
            <w:r/>
          </w:p>
        </w:tc>
      </w:tr>
    </w:tbl>
    <w:p>
      <w:pPr>
        <w:pStyle w:val="655"/>
        <w:rPr>
          <w:rFonts w:ascii="宋体" w:hAnsi="宋体" w:eastAsia="宋体"/>
          <w:sz w:val="24"/>
          <w:szCs w:val="24"/>
        </w:rPr>
      </w:pPr>
      <w:r>
        <w:rPr>
          <w:rFonts w:hint="eastAsia" w:ascii="宋体" w:hAnsi="宋体" w:eastAsia="宋体"/>
          <w:sz w:val="24"/>
          <w:szCs w:val="24"/>
        </w:rPr>
        <w:t xml:space="preserve">注： 行数不够，可自行添加。</w:t>
      </w:r>
      <w:r>
        <w:rPr>
          <w:rFonts w:ascii="宋体" w:hAnsi="宋体" w:eastAsia="宋体"/>
          <w:sz w:val="24"/>
          <w:szCs w:val="24"/>
        </w:rPr>
      </w:r>
      <w:r/>
    </w:p>
    <w:p>
      <w:pPr>
        <w:pStyle w:val="655"/>
        <w:spacing w:line="480" w:lineRule="auto"/>
        <w:rPr>
          <w:rFonts w:ascii="宋体" w:hAnsi="宋体" w:eastAsia="宋体"/>
          <w:sz w:val="24"/>
          <w:szCs w:val="21"/>
        </w:rPr>
      </w:pPr>
      <w:r>
        <w:rPr>
          <w:rFonts w:ascii="宋体" w:hAnsi="宋体" w:eastAsia="宋体"/>
          <w:sz w:val="24"/>
          <w:szCs w:val="21"/>
        </w:rPr>
      </w:r>
      <w:r/>
    </w:p>
    <w:p>
      <w:pPr>
        <w:pStyle w:val="655"/>
        <w:spacing w:line="480" w:lineRule="auto"/>
        <w:rPr>
          <w:rFonts w:ascii="仿宋_GB2312" w:hAnsi="Arial" w:eastAsia="宋体"/>
          <w:sz w:val="30"/>
          <w:szCs w:val="21"/>
        </w:rPr>
      </w:pPr>
      <w:r>
        <w:rPr>
          <w:rFonts w:ascii="仿宋_GB2312" w:hAnsi="Arial" w:eastAsia="宋体"/>
          <w:sz w:val="30"/>
          <w:szCs w:val="21"/>
        </w:rPr>
      </w:r>
      <w:r/>
    </w:p>
    <w:p>
      <w:pPr>
        <w:pStyle w:val="655"/>
        <w:rPr>
          <w:rFonts w:ascii="宋体" w:hAnsi="宋体" w:eastAsia="宋体"/>
          <w:sz w:val="24"/>
          <w:szCs w:val="21"/>
        </w:rPr>
      </w:pPr>
      <w:r/>
      <w:bookmarkStart w:id="196" w:name="_Hlt26955066"/>
      <w:r/>
      <w:bookmarkEnd w:id="196"/>
      <w:r/>
      <w:bookmarkStart w:id="197" w:name="_Hlt26671374"/>
      <w:r/>
      <w:bookmarkEnd w:id="197"/>
      <w:r/>
      <w:bookmarkStart w:id="198" w:name="_Hlt26609389"/>
      <w:r/>
      <w:bookmarkEnd w:id="198"/>
      <w:r/>
      <w:bookmarkStart w:id="199" w:name="_Toc462564146"/>
      <w:r>
        <w:rPr>
          <w:rFonts w:ascii="宋体" w:hAnsi="宋体" w:eastAsia="宋体"/>
          <w:sz w:val="24"/>
          <w:szCs w:val="21"/>
        </w:rPr>
      </w:r>
      <w:r/>
    </w:p>
    <w:p>
      <w:pPr>
        <w:pStyle w:val="655"/>
        <w:jc w:val="center"/>
        <w:rPr>
          <w:rFonts w:ascii="黑体" w:hAnsi="黑体" w:eastAsia="黑体"/>
          <w:b/>
          <w:sz w:val="32"/>
          <w:szCs w:val="32"/>
        </w:rPr>
      </w:pPr>
      <w:r/>
      <w:bookmarkEnd w:id="165"/>
      <w:r/>
      <w:bookmarkEnd w:id="166"/>
      <w:r/>
      <w:bookmarkEnd w:id="199"/>
      <w:r/>
      <w:bookmarkStart w:id="200" w:name="_格式2__法定代表人授权书"/>
      <w:r/>
      <w:bookmarkEnd w:id="200"/>
      <w:r>
        <w:rPr>
          <w:rFonts w:ascii="黑体" w:hAnsi="黑体" w:eastAsia="黑体"/>
          <w:b/>
          <w:sz w:val="32"/>
          <w:szCs w:val="32"/>
        </w:rPr>
      </w:r>
      <w:r/>
    </w:p>
    <w:p>
      <w:pPr>
        <w:pStyle w:val="655"/>
        <w:jc w:val="center"/>
        <w:rPr>
          <w:rFonts w:ascii="黑体" w:hAnsi="黑体" w:eastAsia="黑体"/>
          <w:b/>
          <w:sz w:val="32"/>
          <w:szCs w:val="32"/>
        </w:rPr>
      </w:pPr>
      <w:r>
        <w:rPr>
          <w:rFonts w:ascii="黑体" w:hAnsi="黑体" w:eastAsia="黑体"/>
          <w:b/>
          <w:sz w:val="32"/>
          <w:szCs w:val="32"/>
        </w:rPr>
      </w:r>
      <w:r/>
    </w:p>
    <w:p>
      <w:pPr>
        <w:pStyle w:val="655"/>
        <w:jc w:val="center"/>
        <w:rPr>
          <w:rFonts w:ascii="黑体" w:hAnsi="黑体" w:eastAsia="黑体"/>
          <w:b/>
          <w:sz w:val="32"/>
          <w:szCs w:val="32"/>
        </w:rPr>
      </w:pPr>
      <w:r>
        <w:rPr>
          <w:rFonts w:ascii="黑体" w:hAnsi="黑体" w:eastAsia="黑体"/>
          <w:b/>
          <w:sz w:val="32"/>
          <w:szCs w:val="32"/>
        </w:rPr>
      </w:r>
      <w:r/>
    </w:p>
    <w:p>
      <w:pPr>
        <w:pStyle w:val="655"/>
        <w:jc w:val="center"/>
        <w:rPr>
          <w:rFonts w:ascii="黑体" w:hAnsi="黑体" w:eastAsia="黑体"/>
          <w:b/>
          <w:sz w:val="32"/>
          <w:szCs w:val="32"/>
        </w:rPr>
      </w:pPr>
      <w:r>
        <w:rPr>
          <w:rFonts w:ascii="黑体" w:hAnsi="黑体" w:eastAsia="黑体"/>
          <w:b/>
          <w:sz w:val="32"/>
          <w:szCs w:val="32"/>
        </w:rPr>
      </w:r>
      <w:r/>
    </w:p>
    <w:p>
      <w:pPr>
        <w:pStyle w:val="655"/>
        <w:jc w:val="center"/>
        <w:rPr>
          <w:rFonts w:ascii="黑体" w:hAnsi="黑体" w:eastAsia="黑体"/>
          <w:b/>
          <w:sz w:val="32"/>
          <w:szCs w:val="32"/>
        </w:rPr>
      </w:pPr>
      <w:r>
        <w:rPr>
          <w:rFonts w:ascii="黑体" w:hAnsi="黑体" w:eastAsia="黑体"/>
          <w:b/>
          <w:sz w:val="32"/>
          <w:szCs w:val="32"/>
        </w:rPr>
      </w:r>
      <w:r/>
    </w:p>
    <w:p>
      <w:pPr>
        <w:pStyle w:val="689"/>
        <w:rPr>
          <w:rFonts w:ascii="黑体" w:hAnsi="黑体" w:eastAsia="黑体"/>
          <w:b/>
          <w:sz w:val="32"/>
          <w:szCs w:val="32"/>
        </w:rPr>
      </w:pPr>
      <w:r>
        <w:rPr>
          <w:rFonts w:ascii="黑体" w:hAnsi="黑体" w:eastAsia="黑体"/>
          <w:b/>
          <w:sz w:val="32"/>
          <w:szCs w:val="32"/>
        </w:rPr>
      </w:r>
      <w:r/>
    </w:p>
    <w:p>
      <w:pPr>
        <w:pStyle w:val="655"/>
        <w:rPr>
          <w:rFonts w:ascii="黑体" w:hAnsi="黑体" w:eastAsia="黑体"/>
          <w:b/>
          <w:sz w:val="32"/>
          <w:szCs w:val="32"/>
        </w:rPr>
      </w:pPr>
      <w:r>
        <w:rPr>
          <w:rFonts w:ascii="黑体" w:hAnsi="黑体" w:eastAsia="黑体"/>
          <w:b/>
          <w:sz w:val="32"/>
          <w:szCs w:val="32"/>
        </w:rPr>
      </w:r>
      <w:r/>
    </w:p>
    <w:p>
      <w:pPr>
        <w:pStyle w:val="689"/>
      </w:pPr>
      <w:r/>
      <w:r/>
    </w:p>
    <w:p>
      <w:pPr>
        <w:pStyle w:val="655"/>
        <w:jc w:val="center"/>
        <w:rPr>
          <w:rFonts w:ascii="黑体" w:hAnsi="黑体" w:eastAsia="黑体"/>
          <w:b/>
          <w:sz w:val="32"/>
          <w:szCs w:val="32"/>
        </w:rPr>
      </w:pPr>
      <w:r>
        <w:rPr>
          <w:rFonts w:ascii="黑体" w:hAnsi="黑体" w:eastAsia="黑体"/>
          <w:b/>
          <w:sz w:val="32"/>
          <w:szCs w:val="32"/>
        </w:rPr>
      </w:r>
      <w:r/>
    </w:p>
    <w:p>
      <w:pPr>
        <w:pStyle w:val="655"/>
        <w:jc w:val="center"/>
        <w:rPr>
          <w:rFonts w:ascii="黑体" w:hAnsi="黑体" w:eastAsia="黑体"/>
          <w:b/>
          <w:sz w:val="32"/>
          <w:szCs w:val="32"/>
        </w:rPr>
      </w:pPr>
      <w:r>
        <w:rPr>
          <w:rFonts w:ascii="黑体" w:hAnsi="黑体" w:eastAsia="黑体"/>
          <w:b/>
          <w:sz w:val="32"/>
          <w:szCs w:val="32"/>
        </w:rPr>
      </w:r>
      <w:r/>
    </w:p>
    <w:p>
      <w:pPr>
        <w:pStyle w:val="655"/>
        <w:jc w:val="center"/>
        <w:rPr>
          <w:rFonts w:ascii="黑体" w:hAnsi="黑体" w:eastAsia="黑体"/>
          <w:b/>
          <w:sz w:val="32"/>
          <w:szCs w:val="32"/>
        </w:rPr>
      </w:pPr>
      <w:r>
        <w:rPr>
          <w:rFonts w:ascii="黑体" w:hAnsi="黑体" w:eastAsia="黑体"/>
          <w:b/>
          <w:sz w:val="32"/>
          <w:szCs w:val="32"/>
        </w:rPr>
      </w:r>
      <w:r/>
    </w:p>
    <w:p>
      <w:pPr>
        <w:pStyle w:val="655"/>
        <w:rPr>
          <w:rFonts w:ascii="宋体" w:hAnsi="宋体" w:eastAsia="宋体" w:cs="仿宋"/>
          <w:b/>
          <w:bCs/>
          <w:sz w:val="32"/>
          <w:szCs w:val="32"/>
        </w:rPr>
      </w:pPr>
      <w:r>
        <w:rPr>
          <w:rFonts w:ascii="宋体" w:hAnsi="宋体" w:eastAsia="宋体" w:cs="仿宋"/>
          <w:b/>
          <w:bCs/>
          <w:sz w:val="32"/>
          <w:szCs w:val="32"/>
        </w:rPr>
      </w:r>
      <w:r/>
    </w:p>
    <w:p>
      <w:pPr>
        <w:pStyle w:val="655"/>
        <w:jc w:val="center"/>
        <w:rPr>
          <w:rFonts w:ascii="宋体" w:hAnsi="宋体" w:eastAsia="宋体" w:cs="仿宋"/>
          <w:b/>
          <w:bCs/>
          <w:sz w:val="32"/>
          <w:szCs w:val="32"/>
        </w:rPr>
      </w:pPr>
      <w:r>
        <w:rPr>
          <w:rFonts w:hint="eastAsia" w:ascii="宋体" w:hAnsi="宋体" w:eastAsia="宋体" w:cs="仿宋"/>
          <w:b/>
          <w:bCs/>
          <w:sz w:val="32"/>
          <w:szCs w:val="32"/>
        </w:rPr>
        <w:t xml:space="preserve">质疑函范本</w:t>
      </w:r>
      <w:r>
        <w:rPr>
          <w:rFonts w:ascii="宋体" w:hAnsi="宋体" w:eastAsia="宋体" w:cs="仿宋"/>
          <w:b/>
          <w:bCs/>
          <w:sz w:val="32"/>
          <w:szCs w:val="32"/>
        </w:rPr>
      </w:r>
      <w:r/>
    </w:p>
    <w:p>
      <w:pPr>
        <w:pStyle w:val="655"/>
        <w:spacing w:before="290" w:line="360" w:lineRule="auto"/>
        <w:rPr>
          <w:rFonts w:ascii="宋体" w:hAnsi="宋体" w:eastAsia="宋体" w:cs="仿宋"/>
          <w:bCs/>
          <w:sz w:val="24"/>
          <w:szCs w:val="24"/>
        </w:rPr>
      </w:pPr>
      <w:r>
        <w:rPr>
          <w:rFonts w:hint="eastAsia" w:ascii="宋体" w:hAnsi="宋体" w:eastAsia="宋体" w:cs="仿宋"/>
          <w:bCs/>
          <w:sz w:val="24"/>
          <w:szCs w:val="24"/>
        </w:rPr>
        <w:t xml:space="preserve">一、质疑供应商基本信息</w:t>
      </w:r>
      <w:r>
        <w:rPr>
          <w:rFonts w:ascii="宋体" w:hAnsi="宋体" w:eastAsia="宋体" w:cs="仿宋"/>
          <w:bCs/>
          <w:sz w:val="24"/>
          <w:szCs w:val="24"/>
        </w:rPr>
      </w:r>
      <w:r/>
    </w:p>
    <w:p>
      <w:pPr>
        <w:pStyle w:val="655"/>
        <w:spacing w:line="360" w:lineRule="auto"/>
        <w:rPr>
          <w:rFonts w:ascii="宋体" w:hAnsi="宋体" w:eastAsia="宋体" w:cs="仿宋"/>
          <w:sz w:val="24"/>
          <w:szCs w:val="24"/>
          <w:u w:val="single"/>
        </w:rPr>
      </w:pPr>
      <w:r>
        <w:rPr>
          <w:rFonts w:hint="eastAsia" w:ascii="宋体" w:hAnsi="宋体" w:eastAsia="宋体" w:cs="仿宋"/>
          <w:sz w:val="24"/>
          <w:szCs w:val="24"/>
        </w:rPr>
        <w:t xml:space="preserve">质疑供应商：</w:t>
      </w:r>
      <w:r>
        <w:rPr>
          <w:rFonts w:hint="eastAsia" w:ascii="宋体" w:hAnsi="宋体" w:eastAsia="宋体" w:cs="仿宋"/>
          <w:sz w:val="24"/>
          <w:szCs w:val="24"/>
          <w:u w:val="single"/>
        </w:rPr>
        <w:t xml:space="preserve">                                                              </w:t>
      </w:r>
      <w:r>
        <w:rPr>
          <w:rFonts w:ascii="宋体" w:hAnsi="宋体" w:eastAsia="宋体" w:cs="仿宋"/>
          <w:sz w:val="24"/>
          <w:szCs w:val="24"/>
          <w:u w:val="single"/>
        </w:rPr>
      </w:r>
      <w:r/>
    </w:p>
    <w:p>
      <w:pPr>
        <w:pStyle w:val="655"/>
        <w:spacing w:line="360" w:lineRule="auto"/>
        <w:rPr>
          <w:rFonts w:ascii="宋体" w:hAnsi="宋体" w:eastAsia="宋体" w:cs="仿宋"/>
          <w:sz w:val="24"/>
          <w:szCs w:val="24"/>
        </w:rPr>
      </w:pPr>
      <w:r>
        <w:rPr>
          <w:rFonts w:hint="eastAsia" w:ascii="宋体" w:hAnsi="宋体" w:eastAsia="宋体" w:cs="仿宋"/>
          <w:sz w:val="24"/>
          <w:szCs w:val="24"/>
        </w:rPr>
        <w:t xml:space="preserve">地址：</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邮编：</w:t>
      </w:r>
      <w:r>
        <w:rPr>
          <w:rFonts w:hint="eastAsia" w:ascii="宋体" w:hAnsi="宋体" w:eastAsia="宋体" w:cs="仿宋"/>
          <w:sz w:val="24"/>
          <w:szCs w:val="24"/>
          <w:u w:val="single"/>
        </w:rPr>
        <w:t xml:space="preserve">                                    </w:t>
      </w:r>
      <w:r>
        <w:rPr>
          <w:rFonts w:ascii="宋体" w:hAnsi="宋体" w:eastAsia="宋体" w:cs="仿宋"/>
          <w:sz w:val="24"/>
          <w:szCs w:val="24"/>
        </w:rPr>
      </w:r>
      <w:r/>
    </w:p>
    <w:p>
      <w:pPr>
        <w:pStyle w:val="655"/>
        <w:spacing w:line="360" w:lineRule="auto"/>
        <w:rPr>
          <w:rFonts w:ascii="宋体" w:hAnsi="宋体" w:eastAsia="宋体" w:cs="仿宋"/>
          <w:sz w:val="24"/>
          <w:szCs w:val="24"/>
        </w:rPr>
      </w:pPr>
      <w:r>
        <w:rPr>
          <w:rFonts w:hint="eastAsia" w:ascii="宋体" w:hAnsi="宋体" w:eastAsia="宋体" w:cs="仿宋"/>
          <w:sz w:val="24"/>
          <w:szCs w:val="24"/>
        </w:rPr>
        <w:t xml:space="preserve">联系人：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联系电话：</w:t>
      </w:r>
      <w:r>
        <w:rPr>
          <w:rFonts w:hint="eastAsia" w:ascii="宋体" w:hAnsi="宋体" w:eastAsia="宋体" w:cs="仿宋"/>
          <w:sz w:val="24"/>
          <w:szCs w:val="24"/>
          <w:u w:val="single"/>
        </w:rPr>
        <w:t xml:space="preserve">                                       </w:t>
      </w:r>
      <w:r>
        <w:rPr>
          <w:rFonts w:ascii="宋体" w:hAnsi="宋体" w:eastAsia="宋体" w:cs="仿宋"/>
          <w:sz w:val="24"/>
          <w:szCs w:val="24"/>
        </w:rPr>
      </w:r>
      <w:r/>
    </w:p>
    <w:p>
      <w:pPr>
        <w:pStyle w:val="655"/>
        <w:spacing w:line="360" w:lineRule="auto"/>
        <w:rPr>
          <w:rFonts w:ascii="宋体" w:hAnsi="宋体" w:eastAsia="宋体" w:cs="仿宋"/>
          <w:sz w:val="24"/>
          <w:szCs w:val="24"/>
          <w:u w:val="single"/>
        </w:rPr>
      </w:pPr>
      <w:r>
        <w:rPr>
          <w:rFonts w:hint="eastAsia" w:ascii="宋体" w:hAnsi="宋体" w:eastAsia="宋体" w:cs="仿宋"/>
          <w:sz w:val="24"/>
          <w:szCs w:val="24"/>
        </w:rPr>
        <w:t xml:space="preserve">授权代表：</w:t>
      </w:r>
      <w:r>
        <w:rPr>
          <w:rFonts w:hint="eastAsia" w:ascii="宋体" w:hAnsi="宋体" w:eastAsia="宋体" w:cs="仿宋"/>
          <w:sz w:val="24"/>
          <w:szCs w:val="24"/>
          <w:u w:val="single"/>
        </w:rPr>
        <w:t xml:space="preserve">                                                                 </w:t>
      </w:r>
      <w:r>
        <w:rPr>
          <w:rFonts w:ascii="宋体" w:hAnsi="宋体" w:eastAsia="宋体" w:cs="仿宋"/>
          <w:sz w:val="24"/>
          <w:szCs w:val="24"/>
          <w:u w:val="single"/>
        </w:rPr>
      </w:r>
      <w:r/>
    </w:p>
    <w:p>
      <w:pPr>
        <w:pStyle w:val="655"/>
        <w:spacing w:line="360" w:lineRule="auto"/>
        <w:rPr>
          <w:rFonts w:ascii="宋体" w:hAnsi="宋体" w:eastAsia="宋体" w:cs="仿宋"/>
          <w:sz w:val="24"/>
          <w:szCs w:val="24"/>
        </w:rPr>
      </w:pPr>
      <w:r>
        <w:rPr>
          <w:rFonts w:hint="eastAsia" w:ascii="宋体" w:hAnsi="宋体" w:eastAsia="宋体" w:cs="仿宋"/>
          <w:sz w:val="24"/>
          <w:szCs w:val="24"/>
        </w:rPr>
        <w:t xml:space="preserve">联系电话：</w:t>
      </w:r>
      <w:r>
        <w:rPr>
          <w:rFonts w:hint="eastAsia" w:ascii="宋体" w:hAnsi="宋体" w:eastAsia="宋体" w:cs="仿宋"/>
          <w:sz w:val="24"/>
          <w:szCs w:val="24"/>
          <w:u w:val="single"/>
        </w:rPr>
        <w:t xml:space="preserve">                                                                </w:t>
      </w:r>
      <w:r>
        <w:rPr>
          <w:rFonts w:ascii="宋体" w:hAnsi="宋体" w:eastAsia="宋体" w:cs="仿宋"/>
          <w:sz w:val="24"/>
          <w:szCs w:val="24"/>
        </w:rPr>
      </w:r>
      <w:r/>
    </w:p>
    <w:p>
      <w:pPr>
        <w:pStyle w:val="655"/>
        <w:spacing w:line="360" w:lineRule="auto"/>
        <w:rPr>
          <w:rFonts w:ascii="宋体" w:hAnsi="宋体" w:eastAsia="宋体" w:cs="仿宋"/>
          <w:sz w:val="24"/>
          <w:szCs w:val="24"/>
        </w:rPr>
      </w:pPr>
      <w:r>
        <w:rPr>
          <w:rFonts w:hint="eastAsia" w:ascii="宋体" w:hAnsi="宋体" w:eastAsia="宋体" w:cs="仿宋"/>
          <w:sz w:val="24"/>
          <w:szCs w:val="24"/>
        </w:rPr>
        <w:t xml:space="preserve">地址：</w:t>
      </w:r>
      <w:r>
        <w:rPr>
          <w:rFonts w:ascii="宋体" w:hAnsi="宋体" w:eastAsia="宋体" w:cs="仿宋"/>
          <w:sz w:val="24"/>
          <w:szCs w:val="24"/>
        </w:rPr>
        <w:t xml:space="preserve"> </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邮编：</w:t>
      </w:r>
      <w:r>
        <w:rPr>
          <w:rFonts w:hint="eastAsia" w:ascii="宋体" w:hAnsi="宋体" w:eastAsia="宋体" w:cs="仿宋"/>
          <w:sz w:val="24"/>
          <w:szCs w:val="24"/>
          <w:u w:val="single"/>
        </w:rPr>
        <w:t xml:space="preserve">          </w:t>
      </w:r>
      <w:r>
        <w:rPr>
          <w:rFonts w:hint="eastAsia" w:ascii="宋体" w:hAnsi="宋体" w:eastAsia="宋体" w:cs="仿宋"/>
          <w:sz w:val="24"/>
          <w:szCs w:val="24"/>
          <w:u w:val="single"/>
        </w:rPr>
        <w:t xml:space="preserve">                           </w:t>
      </w:r>
      <w:r>
        <w:rPr>
          <w:rFonts w:ascii="宋体" w:hAnsi="宋体" w:eastAsia="宋体" w:cs="仿宋"/>
          <w:sz w:val="24"/>
          <w:szCs w:val="24"/>
        </w:rPr>
      </w:r>
      <w:r/>
    </w:p>
    <w:p>
      <w:pPr>
        <w:pStyle w:val="655"/>
        <w:spacing w:line="360" w:lineRule="auto"/>
        <w:rPr>
          <w:rFonts w:ascii="宋体" w:hAnsi="宋体" w:eastAsia="宋体" w:cs="仿宋"/>
          <w:bCs/>
          <w:sz w:val="24"/>
          <w:szCs w:val="24"/>
        </w:rPr>
      </w:pPr>
      <w:r>
        <w:rPr>
          <w:rFonts w:hint="eastAsia" w:ascii="宋体" w:hAnsi="宋体" w:eastAsia="宋体" w:cs="仿宋"/>
          <w:bCs/>
          <w:sz w:val="24"/>
          <w:szCs w:val="24"/>
        </w:rPr>
        <w:t xml:space="preserve">二、质疑项目基本情况</w:t>
      </w:r>
      <w:r>
        <w:rPr>
          <w:rFonts w:ascii="宋体" w:hAnsi="宋体" w:eastAsia="宋体" w:cs="仿宋"/>
          <w:bCs/>
          <w:sz w:val="24"/>
          <w:szCs w:val="24"/>
        </w:rPr>
      </w:r>
      <w:r/>
    </w:p>
    <w:p>
      <w:pPr>
        <w:pStyle w:val="655"/>
        <w:spacing w:line="360" w:lineRule="auto"/>
        <w:rPr>
          <w:rFonts w:ascii="宋体" w:hAnsi="宋体" w:eastAsia="宋体" w:cs="仿宋"/>
          <w:sz w:val="24"/>
          <w:szCs w:val="24"/>
        </w:rPr>
      </w:pPr>
      <w:r>
        <w:rPr>
          <w:rFonts w:hint="eastAsia" w:ascii="宋体" w:hAnsi="宋体" w:eastAsia="宋体" w:cs="仿宋"/>
          <w:sz w:val="24"/>
          <w:szCs w:val="24"/>
        </w:rPr>
        <w:t xml:space="preserve">质疑项目的名称：</w:t>
      </w:r>
      <w:r>
        <w:rPr>
          <w:rFonts w:hint="eastAsia" w:ascii="宋体" w:hAnsi="宋体" w:eastAsia="宋体" w:cs="仿宋"/>
          <w:sz w:val="24"/>
          <w:szCs w:val="24"/>
          <w:u w:val="single"/>
        </w:rPr>
        <w:t xml:space="preserve">                                                          </w:t>
      </w:r>
      <w:r>
        <w:rPr>
          <w:rFonts w:ascii="宋体" w:hAnsi="宋体" w:eastAsia="宋体" w:cs="仿宋"/>
          <w:sz w:val="24"/>
          <w:szCs w:val="24"/>
        </w:rPr>
      </w:r>
      <w:r/>
    </w:p>
    <w:p>
      <w:pPr>
        <w:pStyle w:val="655"/>
        <w:spacing w:line="360" w:lineRule="auto"/>
        <w:rPr>
          <w:rFonts w:ascii="宋体" w:hAnsi="宋体" w:eastAsia="宋体" w:cs="仿宋"/>
          <w:sz w:val="24"/>
          <w:szCs w:val="24"/>
        </w:rPr>
      </w:pPr>
      <w:r>
        <w:rPr>
          <w:rFonts w:hint="eastAsia" w:ascii="宋体" w:hAnsi="宋体" w:eastAsia="宋体" w:cs="仿宋"/>
          <w:sz w:val="24"/>
          <w:szCs w:val="24"/>
        </w:rPr>
        <w:t xml:space="preserve">质疑项目的编号：</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包号：</w:t>
      </w:r>
      <w:r>
        <w:rPr>
          <w:rFonts w:hint="eastAsia" w:ascii="宋体" w:hAnsi="宋体" w:eastAsia="宋体" w:cs="仿宋"/>
          <w:sz w:val="24"/>
          <w:szCs w:val="24"/>
          <w:u w:val="single"/>
        </w:rPr>
        <w:t xml:space="preserve">                           </w:t>
      </w:r>
      <w:r>
        <w:rPr>
          <w:rFonts w:ascii="宋体" w:hAnsi="宋体" w:eastAsia="宋体" w:cs="仿宋"/>
          <w:sz w:val="24"/>
          <w:szCs w:val="24"/>
        </w:rPr>
      </w:r>
      <w:r/>
    </w:p>
    <w:p>
      <w:pPr>
        <w:pStyle w:val="655"/>
        <w:spacing w:line="360" w:lineRule="auto"/>
        <w:rPr>
          <w:rFonts w:ascii="宋体" w:hAnsi="宋体" w:eastAsia="宋体" w:cs="仿宋"/>
          <w:sz w:val="24"/>
          <w:szCs w:val="24"/>
          <w:u w:val="single"/>
        </w:rPr>
      </w:pPr>
      <w:r>
        <w:rPr>
          <w:rFonts w:hint="eastAsia" w:ascii="宋体" w:hAnsi="宋体" w:eastAsia="宋体" w:cs="仿宋"/>
          <w:sz w:val="24"/>
          <w:szCs w:val="24"/>
        </w:rPr>
        <w:t xml:space="preserve">采购人名称：</w:t>
      </w:r>
      <w:r>
        <w:rPr>
          <w:rFonts w:hint="eastAsia" w:ascii="宋体" w:hAnsi="宋体" w:eastAsia="宋体" w:cs="仿宋"/>
          <w:sz w:val="24"/>
          <w:szCs w:val="24"/>
          <w:u w:val="single"/>
        </w:rPr>
        <w:t xml:space="preserve">                                                              </w:t>
      </w:r>
      <w:r>
        <w:rPr>
          <w:rFonts w:ascii="宋体" w:hAnsi="宋体" w:eastAsia="宋体" w:cs="仿宋"/>
          <w:sz w:val="24"/>
          <w:szCs w:val="24"/>
          <w:u w:val="single"/>
        </w:rPr>
      </w:r>
      <w:r/>
    </w:p>
    <w:p>
      <w:pPr>
        <w:pStyle w:val="655"/>
        <w:spacing w:line="360" w:lineRule="auto"/>
        <w:rPr>
          <w:rFonts w:ascii="宋体" w:hAnsi="宋体" w:eastAsia="宋体" w:cs="仿宋"/>
          <w:sz w:val="24"/>
          <w:szCs w:val="24"/>
        </w:rPr>
      </w:pPr>
      <w:r>
        <w:rPr>
          <w:rFonts w:hint="eastAsia" w:ascii="宋体" w:hAnsi="宋体" w:eastAsia="宋体" w:cs="仿宋"/>
          <w:sz w:val="24"/>
          <w:szCs w:val="24"/>
        </w:rPr>
        <w:t xml:space="preserve">采购文件获取日期：</w:t>
      </w:r>
      <w:r>
        <w:rPr>
          <w:rFonts w:hint="eastAsia" w:ascii="宋体" w:hAnsi="宋体" w:eastAsia="宋体" w:cs="仿宋"/>
          <w:sz w:val="24"/>
          <w:szCs w:val="24"/>
          <w:u w:val="single"/>
        </w:rPr>
        <w:t xml:space="preserve">                                                        </w:t>
      </w:r>
      <w:r>
        <w:rPr>
          <w:rFonts w:ascii="宋体" w:hAnsi="宋体" w:eastAsia="宋体" w:cs="仿宋"/>
          <w:sz w:val="24"/>
          <w:szCs w:val="24"/>
        </w:rPr>
      </w:r>
      <w:r/>
    </w:p>
    <w:p>
      <w:pPr>
        <w:pStyle w:val="655"/>
        <w:spacing w:line="360" w:lineRule="auto"/>
        <w:rPr>
          <w:rFonts w:ascii="宋体" w:hAnsi="宋体" w:eastAsia="宋体" w:cs="仿宋"/>
          <w:bCs/>
          <w:sz w:val="24"/>
          <w:szCs w:val="24"/>
        </w:rPr>
      </w:pPr>
      <w:r>
        <w:rPr>
          <w:rFonts w:hint="eastAsia" w:ascii="宋体" w:hAnsi="宋体" w:eastAsia="宋体" w:cs="仿宋"/>
          <w:bCs/>
          <w:sz w:val="24"/>
          <w:szCs w:val="24"/>
        </w:rPr>
        <w:t xml:space="preserve">三、质疑事项具体内容</w:t>
      </w:r>
      <w:r>
        <w:rPr>
          <w:rFonts w:ascii="宋体" w:hAnsi="宋体" w:eastAsia="宋体" w:cs="仿宋"/>
          <w:bCs/>
          <w:sz w:val="24"/>
          <w:szCs w:val="24"/>
        </w:rPr>
      </w:r>
      <w:r/>
    </w:p>
    <w:p>
      <w:pPr>
        <w:pStyle w:val="655"/>
        <w:spacing w:line="360" w:lineRule="auto"/>
        <w:rPr>
          <w:rFonts w:ascii="宋体" w:hAnsi="宋体" w:eastAsia="宋体" w:cs="仿宋"/>
          <w:sz w:val="24"/>
          <w:szCs w:val="24"/>
          <w:u w:val="single"/>
        </w:rPr>
      </w:pPr>
      <w:r>
        <w:rPr>
          <w:rFonts w:hint="eastAsia" w:ascii="宋体" w:hAnsi="宋体" w:eastAsia="宋体" w:cs="仿宋"/>
          <w:sz w:val="24"/>
          <w:szCs w:val="24"/>
        </w:rPr>
        <w:t xml:space="preserve">质疑事项1：</w:t>
      </w:r>
      <w:r>
        <w:rPr>
          <w:rFonts w:hint="eastAsia" w:ascii="宋体" w:hAnsi="宋体" w:eastAsia="宋体" w:cs="仿宋"/>
          <w:sz w:val="24"/>
          <w:szCs w:val="24"/>
          <w:u w:val="single"/>
        </w:rPr>
        <w:t xml:space="preserve">                                                              </w:t>
      </w:r>
      <w:r>
        <w:rPr>
          <w:rFonts w:ascii="宋体" w:hAnsi="宋体" w:eastAsia="宋体" w:cs="仿宋"/>
          <w:sz w:val="24"/>
          <w:szCs w:val="24"/>
          <w:u w:val="single"/>
        </w:rPr>
      </w:r>
      <w:r/>
    </w:p>
    <w:p>
      <w:pPr>
        <w:pStyle w:val="655"/>
        <w:spacing w:line="360" w:lineRule="auto"/>
        <w:rPr>
          <w:rFonts w:ascii="宋体" w:hAnsi="宋体" w:eastAsia="宋体" w:cs="仿宋"/>
          <w:sz w:val="24"/>
          <w:szCs w:val="24"/>
          <w:u w:val="single"/>
        </w:rPr>
      </w:pPr>
      <w:r>
        <w:rPr>
          <w:rFonts w:hint="eastAsia" w:ascii="宋体" w:hAnsi="宋体" w:eastAsia="宋体" w:cs="仿宋"/>
          <w:sz w:val="24"/>
          <w:szCs w:val="24"/>
        </w:rPr>
        <w:t xml:space="preserve">事实依据：</w:t>
      </w:r>
      <w:r>
        <w:rPr>
          <w:rFonts w:hint="eastAsia" w:ascii="宋体" w:hAnsi="宋体" w:eastAsia="宋体" w:cs="仿宋"/>
          <w:sz w:val="24"/>
          <w:szCs w:val="24"/>
          <w:u w:val="single"/>
        </w:rPr>
        <w:t xml:space="preserve">                                                                </w:t>
      </w:r>
      <w:r>
        <w:rPr>
          <w:rFonts w:ascii="宋体" w:hAnsi="宋体" w:eastAsia="宋体" w:cs="仿宋"/>
          <w:sz w:val="24"/>
          <w:szCs w:val="24"/>
          <w:u w:val="single"/>
        </w:rPr>
      </w:r>
      <w:r/>
    </w:p>
    <w:p>
      <w:pPr>
        <w:pStyle w:val="655"/>
        <w:spacing w:line="360" w:lineRule="auto"/>
        <w:rPr>
          <w:rFonts w:ascii="宋体" w:hAnsi="宋体" w:eastAsia="宋体" w:cs="仿宋"/>
          <w:sz w:val="24"/>
          <w:szCs w:val="24"/>
        </w:rPr>
      </w:pPr>
      <w:r>
        <w:rPr>
          <w:rFonts w:hint="eastAsia" w:ascii="宋体" w:hAnsi="宋体" w:eastAsia="宋体" w:cs="仿宋"/>
          <w:sz w:val="24"/>
          <w:szCs w:val="24"/>
          <w:u w:val="single"/>
        </w:rPr>
        <w:t xml:space="preserve">                                                         </w:t>
      </w:r>
      <w:r>
        <w:rPr>
          <w:rFonts w:hint="eastAsia" w:ascii="宋体" w:hAnsi="宋体" w:eastAsia="宋体" w:cs="仿宋"/>
          <w:sz w:val="24"/>
          <w:szCs w:val="24"/>
          <w:u w:val="single"/>
        </w:rPr>
        <w:t xml:space="preserve">                  </w:t>
      </w:r>
      <w:r>
        <w:rPr>
          <w:rFonts w:ascii="宋体" w:hAnsi="宋体" w:eastAsia="宋体" w:cs="仿宋"/>
          <w:sz w:val="24"/>
          <w:szCs w:val="24"/>
        </w:rPr>
      </w:r>
      <w:r/>
    </w:p>
    <w:p>
      <w:pPr>
        <w:pStyle w:val="655"/>
        <w:spacing w:line="360" w:lineRule="auto"/>
        <w:rPr>
          <w:rFonts w:ascii="宋体" w:hAnsi="宋体" w:eastAsia="宋体" w:cs="仿宋"/>
          <w:sz w:val="24"/>
          <w:szCs w:val="24"/>
          <w:u w:val="single"/>
        </w:rPr>
      </w:pPr>
      <w:r>
        <w:rPr>
          <w:rFonts w:hint="eastAsia" w:ascii="宋体" w:hAnsi="宋体" w:eastAsia="宋体" w:cs="仿宋"/>
          <w:sz w:val="24"/>
          <w:szCs w:val="24"/>
        </w:rPr>
        <w:t xml:space="preserve">法律依据：</w:t>
      </w:r>
      <w:r>
        <w:rPr>
          <w:rFonts w:hint="eastAsia" w:ascii="宋体" w:hAnsi="宋体" w:eastAsia="宋体" w:cs="仿宋"/>
          <w:sz w:val="24"/>
          <w:szCs w:val="24"/>
          <w:u w:val="single"/>
        </w:rPr>
        <w:t xml:space="preserve">                                                                 </w:t>
      </w:r>
      <w:r>
        <w:rPr>
          <w:rFonts w:ascii="宋体" w:hAnsi="宋体" w:eastAsia="宋体" w:cs="仿宋"/>
          <w:sz w:val="24"/>
          <w:szCs w:val="24"/>
          <w:u w:val="single"/>
        </w:rPr>
      </w:r>
      <w:r/>
    </w:p>
    <w:p>
      <w:pPr>
        <w:pStyle w:val="655"/>
        <w:spacing w:line="360" w:lineRule="auto"/>
        <w:rPr>
          <w:rFonts w:ascii="宋体" w:hAnsi="宋体" w:eastAsia="宋体" w:cs="仿宋"/>
          <w:sz w:val="24"/>
          <w:szCs w:val="24"/>
          <w:u w:val="single"/>
        </w:rPr>
      </w:pPr>
      <w:r>
        <w:rPr>
          <w:rFonts w:hint="eastAsia" w:ascii="宋体" w:hAnsi="宋体" w:eastAsia="宋体" w:cs="仿宋"/>
          <w:sz w:val="24"/>
          <w:szCs w:val="24"/>
          <w:u w:val="single"/>
        </w:rPr>
        <w:t xml:space="preserve">                                                                           </w:t>
      </w:r>
      <w:r>
        <w:rPr>
          <w:rFonts w:ascii="宋体" w:hAnsi="宋体" w:eastAsia="宋体" w:cs="仿宋"/>
          <w:sz w:val="24"/>
          <w:szCs w:val="24"/>
          <w:u w:val="single"/>
        </w:rPr>
      </w:r>
      <w:r/>
    </w:p>
    <w:p>
      <w:pPr>
        <w:pStyle w:val="655"/>
        <w:spacing w:line="360" w:lineRule="auto"/>
        <w:rPr>
          <w:rFonts w:ascii="宋体" w:hAnsi="宋体" w:eastAsia="宋体" w:cs="仿宋"/>
          <w:sz w:val="24"/>
          <w:szCs w:val="24"/>
          <w:u w:val="single"/>
        </w:rPr>
      </w:pPr>
      <w:r>
        <w:rPr>
          <w:rFonts w:hint="eastAsia" w:ascii="宋体" w:hAnsi="宋体" w:eastAsia="宋体" w:cs="仿宋"/>
          <w:sz w:val="24"/>
          <w:szCs w:val="24"/>
        </w:rPr>
        <w:t xml:space="preserve">质疑事项2</w:t>
      </w:r>
      <w:r>
        <w:rPr>
          <w:rFonts w:ascii="宋体" w:hAnsi="宋体" w:eastAsia="宋体" w:cs="仿宋"/>
          <w:sz w:val="24"/>
          <w:szCs w:val="24"/>
          <w:u w:val="single"/>
        </w:rPr>
      </w:r>
      <w:r/>
    </w:p>
    <w:p>
      <w:pPr>
        <w:pStyle w:val="655"/>
        <w:spacing w:line="360" w:lineRule="auto"/>
        <w:rPr>
          <w:rFonts w:ascii="宋体" w:hAnsi="宋体" w:eastAsia="宋体" w:cs="仿宋"/>
          <w:sz w:val="24"/>
          <w:szCs w:val="24"/>
        </w:rPr>
      </w:pPr>
      <w:r>
        <w:rPr>
          <w:rFonts w:hint="eastAsia" w:ascii="宋体" w:hAnsi="宋体" w:eastAsia="宋体" w:cs="仿宋"/>
          <w:sz w:val="24"/>
          <w:szCs w:val="24"/>
        </w:rPr>
        <w:t xml:space="preserve">……</w:t>
      </w:r>
      <w:r>
        <w:rPr>
          <w:rFonts w:ascii="宋体" w:hAnsi="宋体" w:eastAsia="宋体" w:cs="仿宋"/>
          <w:sz w:val="24"/>
          <w:szCs w:val="24"/>
        </w:rPr>
      </w:r>
      <w:r/>
    </w:p>
    <w:p>
      <w:pPr>
        <w:pStyle w:val="655"/>
        <w:spacing w:line="360" w:lineRule="auto"/>
        <w:rPr>
          <w:rFonts w:ascii="宋体" w:hAnsi="宋体" w:eastAsia="宋体" w:cs="仿宋"/>
          <w:bCs/>
          <w:sz w:val="24"/>
          <w:szCs w:val="24"/>
        </w:rPr>
      </w:pPr>
      <w:r>
        <w:rPr>
          <w:rFonts w:hint="eastAsia" w:ascii="宋体" w:hAnsi="宋体" w:eastAsia="宋体" w:cs="仿宋"/>
          <w:bCs/>
          <w:sz w:val="24"/>
          <w:szCs w:val="24"/>
        </w:rPr>
        <w:t xml:space="preserve">四、与质疑事项相关的质疑请求</w:t>
      </w:r>
      <w:r>
        <w:rPr>
          <w:rFonts w:ascii="宋体" w:hAnsi="宋体" w:eastAsia="宋体" w:cs="仿宋"/>
          <w:bCs/>
          <w:sz w:val="24"/>
          <w:szCs w:val="24"/>
        </w:rPr>
      </w:r>
      <w:r/>
    </w:p>
    <w:p>
      <w:pPr>
        <w:pStyle w:val="655"/>
        <w:spacing w:line="360" w:lineRule="auto"/>
        <w:rPr>
          <w:rFonts w:ascii="宋体" w:hAnsi="宋体" w:eastAsia="宋体" w:cs="仿宋"/>
          <w:sz w:val="24"/>
          <w:szCs w:val="24"/>
          <w:u w:val="single"/>
        </w:rPr>
      </w:pPr>
      <w:r>
        <w:rPr>
          <w:rFonts w:hint="eastAsia" w:ascii="宋体" w:hAnsi="宋体" w:eastAsia="宋体" w:cs="仿宋"/>
          <w:sz w:val="24"/>
          <w:szCs w:val="24"/>
        </w:rPr>
        <w:t xml:space="preserve">请求：</w:t>
      </w:r>
      <w:r>
        <w:rPr>
          <w:rFonts w:hint="eastAsia" w:ascii="宋体" w:hAnsi="宋体" w:eastAsia="宋体" w:cs="仿宋"/>
          <w:sz w:val="24"/>
          <w:szCs w:val="24"/>
          <w:u w:val="single"/>
        </w:rPr>
        <w:t xml:space="preserve">                                                                     </w:t>
      </w:r>
      <w:r>
        <w:rPr>
          <w:rFonts w:ascii="宋体" w:hAnsi="宋体" w:eastAsia="宋体" w:cs="仿宋"/>
          <w:sz w:val="24"/>
          <w:szCs w:val="24"/>
          <w:u w:val="single"/>
        </w:rPr>
      </w:r>
      <w:r/>
    </w:p>
    <w:p>
      <w:pPr>
        <w:pStyle w:val="655"/>
        <w:rPr>
          <w:rFonts w:ascii="宋体" w:hAnsi="宋体" w:eastAsia="宋体"/>
          <w:sz w:val="24"/>
          <w:szCs w:val="24"/>
        </w:rPr>
      </w:pPr>
      <w:r>
        <w:rPr>
          <w:rFonts w:hint="eastAsia" w:ascii="宋体" w:hAnsi="宋体" w:eastAsia="宋体"/>
          <w:sz w:val="24"/>
          <w:szCs w:val="24"/>
        </w:rPr>
        <w:t xml:space="preserve">签字(签章)：                   公章：                      </w:t>
      </w:r>
      <w:r>
        <w:rPr>
          <w:rFonts w:ascii="宋体" w:hAnsi="宋体" w:eastAsia="宋体"/>
          <w:sz w:val="24"/>
          <w:szCs w:val="24"/>
        </w:rPr>
      </w:r>
      <w:r/>
    </w:p>
    <w:p>
      <w:pPr>
        <w:pStyle w:val="655"/>
        <w:rPr>
          <w:rFonts w:ascii="宋体" w:hAnsi="宋体" w:eastAsia="宋体"/>
          <w:sz w:val="24"/>
          <w:szCs w:val="24"/>
        </w:rPr>
      </w:pPr>
      <w:r>
        <w:rPr>
          <w:rFonts w:hint="eastAsia" w:ascii="宋体" w:hAnsi="宋体" w:eastAsia="宋体"/>
          <w:sz w:val="24"/>
          <w:szCs w:val="24"/>
        </w:rPr>
        <w:t xml:space="preserve">日期：    </w:t>
      </w:r>
      <w:r>
        <w:rPr>
          <w:rFonts w:ascii="宋体" w:hAnsi="宋体" w:eastAsia="宋体"/>
          <w:sz w:val="24"/>
          <w:szCs w:val="24"/>
        </w:rPr>
      </w:r>
      <w:r/>
    </w:p>
    <w:p>
      <w:pPr>
        <w:pStyle w:val="655"/>
        <w:spacing w:line="400" w:lineRule="exact"/>
        <w:rPr>
          <w:rFonts w:ascii="宋体" w:hAnsi="宋体" w:eastAsia="宋体"/>
          <w:b/>
          <w:sz w:val="24"/>
          <w:szCs w:val="24"/>
        </w:rPr>
      </w:pPr>
      <w:r>
        <w:rPr>
          <w:rFonts w:hint="eastAsia" w:ascii="宋体" w:hAnsi="宋体" w:eastAsia="宋体"/>
          <w:b/>
          <w:sz w:val="24"/>
          <w:szCs w:val="24"/>
        </w:rPr>
        <w:t xml:space="preserve">质疑函制作说明：</w:t>
      </w:r>
      <w:r>
        <w:rPr>
          <w:rFonts w:ascii="宋体" w:hAnsi="宋体" w:eastAsia="宋体"/>
          <w:b/>
          <w:sz w:val="24"/>
          <w:szCs w:val="24"/>
        </w:rPr>
      </w:r>
      <w:r/>
    </w:p>
    <w:p>
      <w:pPr>
        <w:pStyle w:val="655"/>
        <w:ind w:firstLine="480"/>
        <w:jc w:val="left"/>
        <w:spacing w:line="400" w:lineRule="exact"/>
        <w:widowControl/>
        <w:rPr>
          <w:rFonts w:ascii="宋体" w:hAnsi="宋体" w:eastAsia="宋体"/>
          <w:sz w:val="24"/>
          <w:szCs w:val="24"/>
        </w:rPr>
      </w:pPr>
      <w:r>
        <w:rPr>
          <w:rFonts w:hint="eastAsia" w:ascii="宋体" w:hAnsi="宋体" w:eastAsia="宋体"/>
          <w:sz w:val="24"/>
          <w:szCs w:val="24"/>
        </w:rPr>
        <w:t xml:space="preserve">1.供应商提出质疑时，应提交质疑函和必要的证明材料。</w:t>
      </w:r>
      <w:r>
        <w:rPr>
          <w:rFonts w:ascii="宋体" w:hAnsi="宋体" w:eastAsia="宋体"/>
          <w:sz w:val="24"/>
          <w:szCs w:val="24"/>
        </w:rPr>
      </w:r>
      <w:r/>
    </w:p>
    <w:p>
      <w:pPr>
        <w:pStyle w:val="655"/>
        <w:ind w:firstLine="480"/>
        <w:jc w:val="left"/>
        <w:spacing w:line="400" w:lineRule="exact"/>
        <w:widowControl/>
        <w:rPr>
          <w:rFonts w:ascii="宋体" w:hAnsi="宋体" w:eastAsia="宋体"/>
          <w:sz w:val="24"/>
          <w:szCs w:val="24"/>
        </w:rPr>
      </w:pPr>
      <w:r>
        <w:rPr>
          <w:rFonts w:hint="eastAsia" w:ascii="宋体" w:hAnsi="宋体" w:eastAsia="宋体"/>
          <w:sz w:val="24"/>
          <w:szCs w:val="24"/>
        </w:rPr>
        <w:t xml:space="preserve">2.质疑供应商若委托代理人进行质疑的，质疑函应按要求列明“授权代表”的有关内容，并在附件中提交由质疑</w:t>
      </w:r>
      <w:r>
        <w:rPr>
          <w:rFonts w:hint="eastAsia" w:ascii="宋体" w:hAnsi="宋体" w:eastAsia="宋体" w:cs="宋体"/>
          <w:sz w:val="24"/>
          <w:szCs w:val="24"/>
        </w:rPr>
        <w:t xml:space="preserve">供应商签署的授权委托书。授权委托书应载明代理人的姓名或者名称、代理事项、具体权限、期限和相关事项。</w:t>
      </w:r>
      <w:r>
        <w:rPr>
          <w:rFonts w:ascii="宋体" w:hAnsi="宋体" w:eastAsia="宋体"/>
          <w:sz w:val="24"/>
          <w:szCs w:val="24"/>
        </w:rPr>
      </w:r>
      <w:r/>
    </w:p>
    <w:p>
      <w:pPr>
        <w:pStyle w:val="655"/>
        <w:ind w:firstLine="480"/>
        <w:jc w:val="left"/>
        <w:spacing w:line="400" w:lineRule="exact"/>
        <w:widowControl/>
        <w:rPr>
          <w:rFonts w:ascii="宋体" w:hAnsi="宋体" w:eastAsia="宋体"/>
          <w:sz w:val="24"/>
          <w:szCs w:val="24"/>
        </w:rPr>
      </w:pPr>
      <w:r>
        <w:rPr>
          <w:rFonts w:hint="eastAsia" w:ascii="宋体" w:hAnsi="宋体" w:eastAsia="宋体"/>
          <w:sz w:val="24"/>
          <w:szCs w:val="24"/>
        </w:rPr>
        <w:t xml:space="preserve">3.质疑供应商若对项目的某一分包进行质疑，质疑函中应列明具体分包号。</w:t>
      </w:r>
      <w:r>
        <w:rPr>
          <w:rFonts w:ascii="宋体" w:hAnsi="宋体" w:eastAsia="宋体"/>
          <w:sz w:val="24"/>
          <w:szCs w:val="24"/>
        </w:rPr>
      </w:r>
      <w:r/>
    </w:p>
    <w:p>
      <w:pPr>
        <w:pStyle w:val="655"/>
        <w:ind w:firstLine="480"/>
        <w:jc w:val="left"/>
        <w:spacing w:line="400" w:lineRule="exact"/>
        <w:widowControl/>
        <w:rPr>
          <w:rFonts w:ascii="宋体" w:hAnsi="宋体" w:eastAsia="宋体"/>
          <w:sz w:val="24"/>
          <w:szCs w:val="24"/>
        </w:rPr>
      </w:pPr>
      <w:r>
        <w:rPr>
          <w:rFonts w:hint="eastAsia" w:ascii="宋体" w:hAnsi="宋体" w:eastAsia="宋体"/>
          <w:sz w:val="24"/>
          <w:szCs w:val="24"/>
        </w:rPr>
        <w:t xml:space="preserve">4.质疑函的质疑事项应具体、明确，并</w:t>
      </w:r>
      <w:r>
        <w:rPr>
          <w:rFonts w:hint="eastAsia" w:ascii="宋体" w:hAnsi="宋体" w:eastAsia="宋体"/>
          <w:sz w:val="24"/>
          <w:szCs w:val="24"/>
        </w:rPr>
        <w:t xml:space="preserve">有必要的事实依据和法律依据。</w:t>
      </w:r>
      <w:r>
        <w:rPr>
          <w:rFonts w:ascii="宋体" w:hAnsi="宋体" w:eastAsia="宋体"/>
          <w:sz w:val="24"/>
          <w:szCs w:val="24"/>
        </w:rPr>
      </w:r>
      <w:r/>
    </w:p>
    <w:p>
      <w:pPr>
        <w:pStyle w:val="655"/>
        <w:ind w:firstLine="480"/>
        <w:jc w:val="left"/>
        <w:spacing w:line="400" w:lineRule="exact"/>
        <w:widowControl/>
        <w:rPr>
          <w:rFonts w:ascii="宋体" w:hAnsi="宋体" w:eastAsia="宋体"/>
          <w:sz w:val="24"/>
          <w:szCs w:val="24"/>
        </w:rPr>
      </w:pPr>
      <w:r>
        <w:rPr>
          <w:rFonts w:hint="eastAsia" w:ascii="宋体" w:hAnsi="宋体" w:eastAsia="宋体"/>
          <w:sz w:val="24"/>
          <w:szCs w:val="24"/>
        </w:rPr>
        <w:t xml:space="preserve">5.质疑函的质疑请求应与质疑事项相关。</w:t>
      </w:r>
      <w:r>
        <w:rPr>
          <w:rFonts w:ascii="宋体" w:hAnsi="宋体" w:eastAsia="宋体"/>
          <w:sz w:val="24"/>
          <w:szCs w:val="24"/>
        </w:rPr>
      </w:r>
      <w:r/>
    </w:p>
    <w:p>
      <w:pPr>
        <w:pStyle w:val="655"/>
        <w:ind w:firstLine="480"/>
        <w:jc w:val="left"/>
        <w:spacing w:line="400" w:lineRule="exact"/>
        <w:widowControl/>
        <w:rPr>
          <w:rFonts w:ascii="Times New Roman" w:hAnsi="Times New Roman" w:eastAsia="宋体"/>
          <w:sz w:val="24"/>
          <w:szCs w:val="24"/>
        </w:rPr>
      </w:pPr>
      <w:r>
        <w:rPr>
          <w:rFonts w:hint="eastAsia" w:ascii="宋体" w:hAnsi="宋体" w:eastAsia="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Times New Roman" w:hAnsi="Times New Roman" w:eastAsia="宋体"/>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华文新魏">
    <w:panose1 w:val="02010800040101010101"/>
  </w:font>
  <w:font w:name="FangSong">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宋体">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方正小标宋_GBK">
    <w:panose1 w:val="020B0503020202020204"/>
  </w:font>
  <w:font w:name="Times New Roman">
    <w:panose1 w:val="02020603050405020304"/>
  </w:font>
  <w:font w:name="仿宋">
    <w:panose1 w:val="02010609060101010101"/>
  </w:font>
  <w:font w:name="等线">
    <w:panose1 w:val="0201060003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rPr>
        <w:rFonts w:ascii="宋体" w:hAnsi="宋体"/>
      </w:rPr>
      <w:framePr w:wrap="around" w:vAnchor="text" w:hAnchor="margin" w:xAlign="center" w:y="1"/>
    </w:pPr>
    <w:r>
      <w:rPr>
        <w:rFonts w:ascii="宋体" w:hAnsi="宋体"/>
      </w:rPr>
      <w:fldChar w:fldCharType="begin"/>
    </w:r>
    <w:r>
      <w:rPr>
        <w:rFonts w:ascii="宋体" w:hAnsi="宋体"/>
      </w:rPr>
      <w:instrText xml:space="preserve">PAGE  </w:instrText>
    </w:r>
    <w:r>
      <w:rPr>
        <w:rFonts w:ascii="宋体" w:hAnsi="宋体"/>
      </w:rPr>
      <w:fldChar w:fldCharType="separate"/>
    </w:r>
    <w:r>
      <w:rPr>
        <w:rFonts w:ascii="宋体" w:hAnsi="宋体"/>
      </w:rPr>
      <w:t xml:space="preserve">２８</w:t>
    </w:r>
    <w:r>
      <w:rPr>
        <w:rFonts w:ascii="宋体" w:hAnsi="宋体"/>
      </w:rPr>
      <w:fldChar w:fldCharType="end"/>
    </w:r>
    <w:r>
      <w:rPr>
        <w:rFonts w:ascii="宋体" w:hAnsi="宋体"/>
      </w:rPr>
    </w:r>
    <w:r/>
  </w:p>
  <w:p>
    <w:pPr>
      <w:pStyle w:val="685"/>
      <w:jc w:val="center"/>
      <w:rPr>
        <w:b/>
        <w:i/>
      </w:rPr>
    </w:pPr>
    <w:r>
      <w:rPr>
        <w:b/>
        <w:i/>
        <w:sz w:val="20"/>
      </w:rPr>
      <w:t xml:space="preserve"> </w: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framePr w:wrap="around" w:vAnchor="text" w:hAnchor="margin" w:xAlign="center" w:y="1"/>
    </w:pPr>
    <w:r>
      <w:fldChar w:fldCharType="begin"/>
    </w:r>
    <w:r>
      <w:instrText xml:space="preserve">PAGE  </w:instrText>
    </w:r>
    <w:r>
      <w:fldChar w:fldCharType="separate"/>
    </w:r>
    <w:r>
      <w:t xml:space="preserve">1</w:t>
    </w:r>
    <w:r>
      <w:fldChar w:fldCharType="end"/>
    </w:r>
    <w:r/>
  </w:p>
  <w:p>
    <w:pPr>
      <w:pStyle w:val="6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pStyle w:val="65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10"/>
      <w:isLgl w:val="false"/>
      <w:suff w:val="tab"/>
      <w:lvlText w:val="%1."/>
      <w:lvlJc w:val="left"/>
      <w:pPr>
        <w:pStyle w:val="655"/>
        <w:ind w:left="709" w:hanging="709"/>
        <w:tabs>
          <w:tab w:val="num" w:pos="709" w:leader="none"/>
        </w:tabs>
      </w:pPr>
      <w:rPr>
        <w:rFonts w:hint="eastAsia"/>
      </w:rPr>
    </w:lvl>
    <w:lvl w:ilvl="1">
      <w:start w:val="1"/>
      <w:numFmt w:val="decimal"/>
      <w:isLgl w:val="false"/>
      <w:suff w:val="tab"/>
      <w:lvlText w:val="%1.%2"/>
      <w:lvlJc w:val="left"/>
      <w:pPr>
        <w:pStyle w:val="655"/>
        <w:ind w:left="709" w:hanging="709"/>
        <w:tabs>
          <w:tab w:val="num" w:pos="709" w:leader="none"/>
        </w:tabs>
      </w:pPr>
      <w:rPr>
        <w:rFonts w:hint="eastAsia"/>
      </w:rPr>
    </w:lvl>
    <w:lvl w:ilvl="2">
      <w:start w:val="1"/>
      <w:numFmt w:val="decimal"/>
      <w:isLgl w:val="false"/>
      <w:suff w:val="tab"/>
      <w:lvlText w:val="%1.%2.%3."/>
      <w:lvlJc w:val="left"/>
      <w:pPr>
        <w:pStyle w:val="655"/>
        <w:ind w:left="425" w:hanging="425"/>
        <w:tabs>
          <w:tab w:val="num" w:pos="425" w:leader="none"/>
        </w:tabs>
      </w:pPr>
      <w:rPr>
        <w:rFonts w:hint="eastAsia"/>
      </w:rPr>
    </w:lvl>
    <w:lvl w:ilvl="3">
      <w:start w:val="1"/>
      <w:numFmt w:val="decimal"/>
      <w:isLgl w:val="false"/>
      <w:suff w:val="tab"/>
      <w:lvlText w:val="%1.%2.%3.%4."/>
      <w:lvlJc w:val="left"/>
      <w:pPr>
        <w:pStyle w:val="655"/>
        <w:ind w:left="851" w:hanging="851"/>
        <w:tabs>
          <w:tab w:val="num" w:pos="851" w:leader="none"/>
        </w:tabs>
      </w:pPr>
      <w:rPr>
        <w:rFonts w:hint="eastAsia"/>
      </w:rPr>
    </w:lvl>
    <w:lvl w:ilvl="4">
      <w:start w:val="1"/>
      <w:numFmt w:val="decimal"/>
      <w:isLgl w:val="false"/>
      <w:suff w:val="tab"/>
      <w:lvlText w:val="%1.%2.%3.%4.%5."/>
      <w:lvlJc w:val="left"/>
      <w:pPr>
        <w:pStyle w:val="655"/>
        <w:ind w:left="992" w:hanging="992"/>
        <w:tabs>
          <w:tab w:val="num" w:pos="992" w:leader="none"/>
        </w:tabs>
      </w:pPr>
      <w:rPr>
        <w:rFonts w:hint="eastAsia"/>
      </w:rPr>
    </w:lvl>
    <w:lvl w:ilvl="5">
      <w:start w:val="1"/>
      <w:numFmt w:val="decimal"/>
      <w:isLgl w:val="false"/>
      <w:suff w:val="tab"/>
      <w:lvlText w:val="%1.%2.%3.%4.%5.%6."/>
      <w:lvlJc w:val="left"/>
      <w:pPr>
        <w:pStyle w:val="655"/>
        <w:ind w:left="1134" w:hanging="1134"/>
        <w:tabs>
          <w:tab w:val="num" w:pos="1134" w:leader="none"/>
        </w:tabs>
      </w:pPr>
      <w:rPr>
        <w:rFonts w:hint="eastAsia"/>
      </w:rPr>
    </w:lvl>
    <w:lvl w:ilvl="6">
      <w:start w:val="1"/>
      <w:numFmt w:val="decimal"/>
      <w:isLgl w:val="false"/>
      <w:suff w:val="tab"/>
      <w:lvlText w:val="%1.%2.%3.%4.%5.%6.%7."/>
      <w:lvlJc w:val="left"/>
      <w:pPr>
        <w:pStyle w:val="655"/>
        <w:ind w:left="1276" w:hanging="1276"/>
        <w:tabs>
          <w:tab w:val="num" w:pos="1276" w:leader="none"/>
        </w:tabs>
      </w:pPr>
      <w:rPr>
        <w:rFonts w:hint="eastAsia"/>
      </w:rPr>
    </w:lvl>
    <w:lvl w:ilvl="7">
      <w:start w:val="1"/>
      <w:numFmt w:val="decimal"/>
      <w:isLgl w:val="false"/>
      <w:suff w:val="tab"/>
      <w:lvlText w:val="%1.%2.%3.%4.%5.%6.%7.%8."/>
      <w:lvlJc w:val="left"/>
      <w:pPr>
        <w:pStyle w:val="655"/>
        <w:ind w:left="1418" w:hanging="1418"/>
        <w:tabs>
          <w:tab w:val="num" w:pos="1418" w:leader="none"/>
        </w:tabs>
      </w:pPr>
      <w:rPr>
        <w:rFonts w:hint="eastAsia"/>
      </w:rPr>
    </w:lvl>
    <w:lvl w:ilvl="8">
      <w:start w:val="1"/>
      <w:numFmt w:val="decimal"/>
      <w:isLgl w:val="false"/>
      <w:suff w:val="tab"/>
      <w:lvlText w:val="%1.%2.%3.%4.%5.%6.%7.%8.%9."/>
      <w:lvlJc w:val="left"/>
      <w:pPr>
        <w:pStyle w:val="655"/>
        <w:ind w:left="1559" w:hanging="1559"/>
        <w:tabs>
          <w:tab w:val="num" w:pos="1559" w:leader="none"/>
        </w:tabs>
      </w:pPr>
      <w:rPr>
        <w:rFonts w:hint="eastAsia"/>
      </w:rPr>
    </w:lvl>
  </w:abstractNum>
  <w:abstractNum w:abstractNumId="2">
    <w:multiLevelType w:val="hybridMultilevel"/>
    <w:lvl w:ilvl="0">
      <w:start w:val="1"/>
      <w:numFmt w:val="japaneseCounting"/>
      <w:isLgl w:val="false"/>
      <w:suff w:val="tab"/>
      <w:lvlText w:val="第%1章"/>
      <w:lvlJc w:val="left"/>
      <w:pPr>
        <w:pStyle w:val="655"/>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55"/>
        <w:ind w:left="1440" w:hanging="360"/>
      </w:pPr>
      <w:rPr>
        <w:rFonts w:ascii="Courier New" w:hAnsi="Courier New" w:eastAsia="Courier New" w:cs="Courier New"/>
      </w:rPr>
    </w:lvl>
    <w:lvl w:ilvl="2">
      <w:start w:val="1"/>
      <w:numFmt w:val="bullet"/>
      <w:isLgl w:val="false"/>
      <w:suff w:val="tab"/>
      <w:lvlText w:val="§"/>
      <w:lvlJc w:val="left"/>
      <w:pPr>
        <w:pStyle w:val="655"/>
        <w:ind w:left="2160" w:hanging="360"/>
      </w:pPr>
      <w:rPr>
        <w:rFonts w:ascii="Wingdings" w:hAnsi="Wingdings" w:eastAsia="Wingdings" w:cs="Wingdings"/>
      </w:rPr>
    </w:lvl>
    <w:lvl w:ilvl="3">
      <w:start w:val="1"/>
      <w:numFmt w:val="bullet"/>
      <w:isLgl w:val="false"/>
      <w:suff w:val="tab"/>
      <w:lvlText w:val="·"/>
      <w:lvlJc w:val="left"/>
      <w:pPr>
        <w:pStyle w:val="655"/>
        <w:ind w:left="2880" w:hanging="360"/>
      </w:pPr>
      <w:rPr>
        <w:rFonts w:ascii="Symbol" w:hAnsi="Symbol" w:eastAsia="Symbol" w:cs="Symbol"/>
      </w:rPr>
    </w:lvl>
    <w:lvl w:ilvl="4">
      <w:start w:val="1"/>
      <w:numFmt w:val="bullet"/>
      <w:isLgl w:val="false"/>
      <w:suff w:val="tab"/>
      <w:lvlText w:val="o"/>
      <w:lvlJc w:val="left"/>
      <w:pPr>
        <w:pStyle w:val="655"/>
        <w:ind w:left="3600" w:hanging="360"/>
      </w:pPr>
      <w:rPr>
        <w:rFonts w:ascii="Courier New" w:hAnsi="Courier New" w:eastAsia="Courier New" w:cs="Courier New"/>
      </w:rPr>
    </w:lvl>
    <w:lvl w:ilvl="5">
      <w:start w:val="1"/>
      <w:numFmt w:val="bullet"/>
      <w:isLgl w:val="false"/>
      <w:suff w:val="tab"/>
      <w:lvlText w:val="§"/>
      <w:lvlJc w:val="left"/>
      <w:pPr>
        <w:pStyle w:val="655"/>
        <w:ind w:left="4320" w:hanging="360"/>
      </w:pPr>
      <w:rPr>
        <w:rFonts w:ascii="Wingdings" w:hAnsi="Wingdings" w:eastAsia="Wingdings" w:cs="Wingdings"/>
      </w:rPr>
    </w:lvl>
    <w:lvl w:ilvl="6">
      <w:start w:val="1"/>
      <w:numFmt w:val="bullet"/>
      <w:isLgl w:val="false"/>
      <w:suff w:val="tab"/>
      <w:lvlText w:val="·"/>
      <w:lvlJc w:val="left"/>
      <w:pPr>
        <w:pStyle w:val="655"/>
        <w:ind w:left="5040" w:hanging="360"/>
      </w:pPr>
      <w:rPr>
        <w:rFonts w:ascii="Symbol" w:hAnsi="Symbol" w:eastAsia="Symbol" w:cs="Symbol"/>
      </w:rPr>
    </w:lvl>
    <w:lvl w:ilvl="7">
      <w:start w:val="1"/>
      <w:numFmt w:val="bullet"/>
      <w:isLgl w:val="false"/>
      <w:suff w:val="tab"/>
      <w:lvlText w:val="o"/>
      <w:lvlJc w:val="left"/>
      <w:pPr>
        <w:pStyle w:val="655"/>
        <w:ind w:left="5760" w:hanging="360"/>
      </w:pPr>
      <w:rPr>
        <w:rFonts w:ascii="Courier New" w:hAnsi="Courier New" w:eastAsia="Courier New" w:cs="Courier New"/>
      </w:rPr>
    </w:lvl>
    <w:lvl w:ilvl="8">
      <w:start w:val="1"/>
      <w:numFmt w:val="bullet"/>
      <w:isLgl w:val="false"/>
      <w:suff w:val="tab"/>
      <w:lvlText w:val="§"/>
      <w:lvlJc w:val="left"/>
      <w:pPr>
        <w:pStyle w:val="655"/>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655"/>
        <w:ind w:left="0" w:firstLine="0"/>
      </w:pPr>
      <w:rPr>
        <w:rFonts w:hint="eastAsia"/>
      </w:rPr>
    </w:lvl>
    <w:lvl w:ilvl="1">
      <w:start w:val="1"/>
      <w:numFmt w:val="decimal"/>
      <w:isLgl w:val="false"/>
      <w:suff w:val="nothing"/>
      <w:lvlText w:val="%2、"/>
      <w:lvlJc w:val="left"/>
      <w:pPr>
        <w:pStyle w:val="655"/>
        <w:ind w:left="0" w:firstLine="0"/>
      </w:pPr>
      <w:rPr>
        <w:rFonts w:hint="eastAsia"/>
      </w:rPr>
    </w:lvl>
    <w:lvl w:ilvl="2">
      <w:start w:val="1"/>
      <w:numFmt w:val="decimal"/>
      <w:isLgl w:val="false"/>
      <w:suff w:val="nothing"/>
      <w:lvlText w:val="%2.%3 "/>
      <w:lvlJc w:val="left"/>
      <w:pPr>
        <w:pStyle w:val="655"/>
        <w:ind w:left="0" w:firstLine="0"/>
      </w:pPr>
      <w:rPr>
        <w:rFonts w:hint="eastAsia"/>
      </w:rPr>
    </w:lvl>
    <w:lvl w:ilvl="3">
      <w:start w:val="1"/>
      <w:numFmt w:val="decimal"/>
      <w:isLgl w:val="false"/>
      <w:suff w:val="nothing"/>
      <w:lvlText w:val="%2.%3.%4 "/>
      <w:lvlJc w:val="left"/>
      <w:pPr>
        <w:pStyle w:val="655"/>
        <w:ind w:left="0" w:firstLine="0"/>
      </w:pPr>
      <w:rPr>
        <w:rFonts w:hint="eastAsia"/>
      </w:rPr>
    </w:lvl>
    <w:lvl w:ilvl="4">
      <w:start w:val="1"/>
      <w:numFmt w:val="decimal"/>
      <w:isLgl w:val="false"/>
      <w:suff w:val="nothing"/>
      <w:lvlText w:val="%2.%3.%4.%5 "/>
      <w:lvlJc w:val="left"/>
      <w:pPr>
        <w:pStyle w:val="655"/>
        <w:ind w:left="0" w:firstLine="0"/>
      </w:pPr>
      <w:rPr>
        <w:rFonts w:hint="eastAsia"/>
      </w:rPr>
    </w:lvl>
    <w:lvl w:ilvl="5">
      <w:start w:val="1"/>
      <w:numFmt w:val="decimal"/>
      <w:pStyle w:val="661"/>
      <w:isLgl w:val="false"/>
      <w:suff w:val="nothing"/>
      <w:lvlText w:val=""/>
      <w:lvlJc w:val="left"/>
      <w:pPr>
        <w:pStyle w:val="655"/>
        <w:ind w:left="0" w:firstLine="0"/>
      </w:pPr>
      <w:rPr>
        <w:rFonts w:hint="eastAsia"/>
      </w:rPr>
    </w:lvl>
    <w:lvl w:ilvl="6">
      <w:start w:val="1"/>
      <w:numFmt w:val="decimal"/>
      <w:pStyle w:val="662"/>
      <w:isLgl w:val="false"/>
      <w:suff w:val="nothing"/>
      <w:lvlText w:val=""/>
      <w:lvlJc w:val="left"/>
      <w:pPr>
        <w:pStyle w:val="655"/>
        <w:ind w:left="0" w:firstLine="0"/>
      </w:pPr>
      <w:rPr>
        <w:rFonts w:hint="eastAsia"/>
      </w:rPr>
    </w:lvl>
    <w:lvl w:ilvl="7">
      <w:start w:val="1"/>
      <w:numFmt w:val="decimal"/>
      <w:pStyle w:val="663"/>
      <w:isLgl w:val="false"/>
      <w:suff w:val="nothing"/>
      <w:lvlText w:val=""/>
      <w:lvlJc w:val="left"/>
      <w:pPr>
        <w:pStyle w:val="655"/>
        <w:ind w:left="0" w:firstLine="0"/>
      </w:pPr>
      <w:rPr>
        <w:rFonts w:hint="eastAsia"/>
      </w:rPr>
    </w:lvl>
    <w:lvl w:ilvl="8">
      <w:start w:val="1"/>
      <w:numFmt w:val="decimal"/>
      <w:pStyle w:val="664"/>
      <w:isLgl w:val="false"/>
      <w:suff w:val="nothing"/>
      <w:lvlText w:val=""/>
      <w:lvlJc w:val="left"/>
      <w:pPr>
        <w:pStyle w:val="655"/>
        <w:ind w:left="0" w:firstLine="0"/>
      </w:pPr>
      <w:rPr>
        <w:rFonts w:hint="eastAsia"/>
      </w:rPr>
    </w:lvl>
  </w:abstractNum>
  <w:abstractNum w:abstractNumId="4">
    <w:multiLevelType w:val="hybridMultilevel"/>
    <w:lvl w:ilvl="0">
      <w:start w:val="1"/>
      <w:numFmt w:val="upperLetter"/>
      <w:pStyle w:val="885"/>
      <w:isLgl w:val="false"/>
      <w:suff w:val="tab"/>
      <w:lvlText w:val="附录%1."/>
      <w:lvlJc w:val="left"/>
      <w:pPr>
        <w:pStyle w:val="655"/>
        <w:ind w:left="907" w:hanging="907"/>
        <w:tabs>
          <w:tab w:val="num" w:pos="907" w:leader="none"/>
        </w:tabs>
      </w:pPr>
      <w:rPr>
        <w:rFonts w:hint="eastAsia"/>
      </w:rPr>
    </w:lvl>
    <w:lvl w:ilvl="1">
      <w:start w:val="1"/>
      <w:numFmt w:val="bullet"/>
      <w:isLgl w:val="false"/>
      <w:suff w:val="tab"/>
      <w:lvlText w:val="o"/>
      <w:lvlJc w:val="left"/>
      <w:pPr>
        <w:pStyle w:val="655"/>
        <w:ind w:left="1440" w:hanging="360"/>
      </w:pPr>
      <w:rPr>
        <w:rFonts w:ascii="Courier New" w:hAnsi="Courier New" w:eastAsia="Courier New" w:cs="Courier New"/>
      </w:rPr>
    </w:lvl>
    <w:lvl w:ilvl="2">
      <w:start w:val="1"/>
      <w:numFmt w:val="bullet"/>
      <w:isLgl w:val="false"/>
      <w:suff w:val="tab"/>
      <w:lvlText w:val="§"/>
      <w:lvlJc w:val="left"/>
      <w:pPr>
        <w:pStyle w:val="655"/>
        <w:ind w:left="2160" w:hanging="360"/>
      </w:pPr>
      <w:rPr>
        <w:rFonts w:ascii="Wingdings" w:hAnsi="Wingdings" w:eastAsia="Wingdings" w:cs="Wingdings"/>
      </w:rPr>
    </w:lvl>
    <w:lvl w:ilvl="3">
      <w:start w:val="1"/>
      <w:numFmt w:val="bullet"/>
      <w:isLgl w:val="false"/>
      <w:suff w:val="tab"/>
      <w:lvlText w:val="·"/>
      <w:lvlJc w:val="left"/>
      <w:pPr>
        <w:pStyle w:val="655"/>
        <w:ind w:left="2880" w:hanging="360"/>
      </w:pPr>
      <w:rPr>
        <w:rFonts w:ascii="Symbol" w:hAnsi="Symbol" w:eastAsia="Symbol" w:cs="Symbol"/>
      </w:rPr>
    </w:lvl>
    <w:lvl w:ilvl="4">
      <w:start w:val="1"/>
      <w:numFmt w:val="bullet"/>
      <w:isLgl w:val="false"/>
      <w:suff w:val="tab"/>
      <w:lvlText w:val="o"/>
      <w:lvlJc w:val="left"/>
      <w:pPr>
        <w:pStyle w:val="655"/>
        <w:ind w:left="3600" w:hanging="360"/>
      </w:pPr>
      <w:rPr>
        <w:rFonts w:ascii="Courier New" w:hAnsi="Courier New" w:eastAsia="Courier New" w:cs="Courier New"/>
      </w:rPr>
    </w:lvl>
    <w:lvl w:ilvl="5">
      <w:start w:val="1"/>
      <w:numFmt w:val="bullet"/>
      <w:isLgl w:val="false"/>
      <w:suff w:val="tab"/>
      <w:lvlText w:val="§"/>
      <w:lvlJc w:val="left"/>
      <w:pPr>
        <w:pStyle w:val="655"/>
        <w:ind w:left="4320" w:hanging="360"/>
      </w:pPr>
      <w:rPr>
        <w:rFonts w:ascii="Wingdings" w:hAnsi="Wingdings" w:eastAsia="Wingdings" w:cs="Wingdings"/>
      </w:rPr>
    </w:lvl>
    <w:lvl w:ilvl="6">
      <w:start w:val="1"/>
      <w:numFmt w:val="bullet"/>
      <w:isLgl w:val="false"/>
      <w:suff w:val="tab"/>
      <w:lvlText w:val="·"/>
      <w:lvlJc w:val="left"/>
      <w:pPr>
        <w:pStyle w:val="655"/>
        <w:ind w:left="5040" w:hanging="360"/>
      </w:pPr>
      <w:rPr>
        <w:rFonts w:ascii="Symbol" w:hAnsi="Symbol" w:eastAsia="Symbol" w:cs="Symbol"/>
      </w:rPr>
    </w:lvl>
    <w:lvl w:ilvl="7">
      <w:start w:val="1"/>
      <w:numFmt w:val="bullet"/>
      <w:isLgl w:val="false"/>
      <w:suff w:val="tab"/>
      <w:lvlText w:val="o"/>
      <w:lvlJc w:val="left"/>
      <w:pPr>
        <w:pStyle w:val="655"/>
        <w:ind w:left="5760" w:hanging="360"/>
      </w:pPr>
      <w:rPr>
        <w:rFonts w:ascii="Courier New" w:hAnsi="Courier New" w:eastAsia="Courier New" w:cs="Courier New"/>
      </w:rPr>
    </w:lvl>
    <w:lvl w:ilvl="8">
      <w:start w:val="1"/>
      <w:numFmt w:val="bullet"/>
      <w:isLgl w:val="false"/>
      <w:suff w:val="tab"/>
      <w:lvlText w:val="§"/>
      <w:lvlJc w:val="left"/>
      <w:pPr>
        <w:pStyle w:val="655"/>
        <w:ind w:left="6480" w:hanging="360"/>
      </w:pPr>
      <w:rPr>
        <w:rFonts w:ascii="Wingdings" w:hAnsi="Wingdings" w:eastAsia="Wingdings" w:cs="Wingdings"/>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5"/>
    <w:next w:val="655"/>
    <w:link w:val="739"/>
    <w:uiPriority w:val="9"/>
    <w:qFormat/>
    <w:pPr>
      <w:keepLines/>
      <w:keepNext/>
      <w:spacing w:before="480" w:after="200"/>
      <w:outlineLvl w:val="0"/>
    </w:pPr>
    <w:rPr>
      <w:rFonts w:ascii="Arial" w:hAnsi="Arial" w:eastAsia="Arial" w:cs="Arial"/>
      <w:sz w:val="40"/>
      <w:szCs w:val="40"/>
    </w:rPr>
  </w:style>
  <w:style w:type="paragraph" w:styleId="14">
    <w:name w:val="Heading 2"/>
    <w:basedOn w:val="655"/>
    <w:next w:val="655"/>
    <w:link w:val="740"/>
    <w:uiPriority w:val="9"/>
    <w:unhideWhenUsed/>
    <w:qFormat/>
    <w:pPr>
      <w:keepLines/>
      <w:keepNext/>
      <w:spacing w:before="360" w:after="200"/>
      <w:outlineLvl w:val="1"/>
    </w:pPr>
    <w:rPr>
      <w:rFonts w:ascii="Arial" w:hAnsi="Arial" w:eastAsia="Arial" w:cs="Arial"/>
      <w:sz w:val="34"/>
    </w:rPr>
  </w:style>
  <w:style w:type="paragraph" w:styleId="16">
    <w:name w:val="Heading 3"/>
    <w:basedOn w:val="655"/>
    <w:next w:val="655"/>
    <w:link w:val="741"/>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55"/>
    <w:next w:val="655"/>
    <w:link w:val="742"/>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55"/>
    <w:next w:val="655"/>
    <w:link w:val="743"/>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55"/>
    <w:next w:val="655"/>
    <w:link w:val="744"/>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55"/>
    <w:next w:val="655"/>
    <w:link w:val="745"/>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55"/>
    <w:next w:val="655"/>
    <w:link w:val="746"/>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55"/>
    <w:next w:val="655"/>
    <w:link w:val="747"/>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65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5"/>
    <w:next w:val="65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5"/>
    <w:next w:val="65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5"/>
    <w:next w:val="655"/>
    <w:link w:val="38"/>
    <w:uiPriority w:val="29"/>
    <w:qFormat/>
    <w:pPr>
      <w:ind w:left="720" w:right="720"/>
    </w:pPr>
    <w:rPr>
      <w:i/>
    </w:rPr>
  </w:style>
  <w:style w:type="character" w:styleId="38">
    <w:name w:val="Quote Char"/>
    <w:link w:val="37"/>
    <w:uiPriority w:val="29"/>
    <w:rPr>
      <w:i/>
    </w:rPr>
  </w:style>
  <w:style w:type="paragraph" w:styleId="39">
    <w:name w:val="Intense Quote"/>
    <w:basedOn w:val="655"/>
    <w:next w:val="65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5"/>
    <w:link w:val="754"/>
    <w:uiPriority w:val="99"/>
    <w:unhideWhenUsed/>
    <w:pPr>
      <w:spacing w:after="0" w:line="240" w:lineRule="auto"/>
      <w:tabs>
        <w:tab w:val="center" w:pos="7143" w:leader="none"/>
        <w:tab w:val="right" w:pos="14287" w:leader="none"/>
      </w:tabs>
    </w:pPr>
  </w:style>
  <w:style w:type="paragraph" w:styleId="43">
    <w:name w:val="Footer"/>
    <w:basedOn w:val="655"/>
    <w:link w:val="756"/>
    <w:uiPriority w:val="99"/>
    <w:unhideWhenUsed/>
    <w:pPr>
      <w:spacing w:after="0" w:line="240" w:lineRule="auto"/>
      <w:tabs>
        <w:tab w:val="center" w:pos="7143" w:leader="none"/>
        <w:tab w:val="right" w:pos="14287" w:leader="none"/>
      </w:tabs>
    </w:pPr>
  </w:style>
  <w:style w:type="paragraph" w:styleId="45">
    <w:name w:val="Caption"/>
    <w:basedOn w:val="655"/>
    <w:next w:val="655"/>
    <w:uiPriority w:val="35"/>
    <w:semiHidden/>
    <w:unhideWhenUsed/>
    <w:qFormat/>
    <w:pPr>
      <w:spacing w:line="276" w:lineRule="auto"/>
    </w:pPr>
    <w:rPr>
      <w:b/>
      <w:bCs/>
      <w:color w:val="4f81bd" w:themeColor="accent1"/>
      <w:sz w:val="18"/>
      <w:szCs w:val="18"/>
    </w:rPr>
  </w:style>
  <w:style w:type="table" w:styleId="47">
    <w:name w:val="Table Grid"/>
    <w:basedOn w:val="93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9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9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9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9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9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9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9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9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9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9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9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65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55"/>
    <w:next w:val="655"/>
    <w:uiPriority w:val="99"/>
    <w:unhideWhenUsed/>
    <w:pPr>
      <w:spacing w:after="0" w:afterAutospacing="0"/>
    </w:pPr>
  </w:style>
  <w:style w:type="paragraph" w:styleId="655" w:default="1">
    <w:name w:val="Normal"/>
    <w:next w:val="655"/>
    <w:link w:val="655"/>
    <w:qFormat/>
    <w:pPr>
      <w:jc w:val="both"/>
      <w:widowControl w:val="off"/>
    </w:pPr>
    <w:rPr>
      <w:sz w:val="21"/>
      <w:szCs w:val="22"/>
      <w:lang w:val="en-US" w:eastAsia="zh-CN" w:bidi="ar-SA"/>
    </w:rPr>
  </w:style>
  <w:style w:type="paragraph" w:styleId="656">
    <w:name w:val="标题 1"/>
    <w:basedOn w:val="655"/>
    <w:next w:val="655"/>
    <w:link w:val="668"/>
    <w:qFormat/>
    <w:pPr>
      <w:jc w:val="center"/>
      <w:keepNext/>
      <w:outlineLvl w:val="0"/>
    </w:pPr>
    <w:rPr>
      <w:rFonts w:ascii="楷体_GB2312" w:hAnsi="Times New Roman" w:eastAsia="楷体_GB2312" w:cs="Times New Roman"/>
      <w:sz w:val="28"/>
      <w:szCs w:val="28"/>
    </w:rPr>
  </w:style>
  <w:style w:type="paragraph" w:styleId="657">
    <w:name w:val="标题 2"/>
    <w:basedOn w:val="655"/>
    <w:next w:val="670"/>
    <w:link w:val="669"/>
    <w:qFormat/>
    <w:pPr>
      <w:jc w:val="center"/>
      <w:keepLines/>
      <w:keepNext/>
      <w:spacing w:before="260" w:after="260" w:line="416" w:lineRule="auto"/>
      <w:outlineLvl w:val="1"/>
    </w:pPr>
    <w:rPr>
      <w:rFonts w:ascii="Arial" w:hAnsi="Arial" w:eastAsia="幼圆" w:cs="Arial"/>
      <w:b/>
      <w:bCs/>
      <w:sz w:val="44"/>
      <w:szCs w:val="44"/>
    </w:rPr>
  </w:style>
  <w:style w:type="paragraph" w:styleId="658">
    <w:name w:val="标题 3"/>
    <w:basedOn w:val="655"/>
    <w:next w:val="670"/>
    <w:link w:val="672"/>
    <w:qFormat/>
    <w:pPr>
      <w:keepLines/>
      <w:keepNext/>
      <w:spacing w:before="260" w:after="260" w:line="416" w:lineRule="auto"/>
      <w:outlineLvl w:val="2"/>
    </w:pPr>
    <w:rPr>
      <w:rFonts w:ascii="Times New Roman" w:hAnsi="Times New Roman" w:eastAsia="宋体" w:cs="Times New Roman"/>
      <w:b/>
      <w:bCs/>
      <w:sz w:val="32"/>
      <w:szCs w:val="32"/>
    </w:rPr>
  </w:style>
  <w:style w:type="paragraph" w:styleId="659">
    <w:name w:val="标题 4"/>
    <w:basedOn w:val="655"/>
    <w:next w:val="670"/>
    <w:link w:val="673"/>
    <w:qFormat/>
    <w:pPr>
      <w:keepLines/>
      <w:keepNext/>
      <w:spacing w:before="280" w:after="290" w:line="376" w:lineRule="auto"/>
      <w:outlineLvl w:val="3"/>
    </w:pPr>
    <w:rPr>
      <w:rFonts w:ascii="Arial" w:hAnsi="Arial" w:eastAsia="黑体" w:cs="Arial"/>
      <w:b/>
      <w:bCs/>
      <w:sz w:val="28"/>
      <w:szCs w:val="28"/>
    </w:rPr>
  </w:style>
  <w:style w:type="paragraph" w:styleId="660">
    <w:name w:val="标题 5"/>
    <w:basedOn w:val="655"/>
    <w:next w:val="670"/>
    <w:link w:val="674"/>
    <w:qFormat/>
    <w:pPr>
      <w:keepNext/>
      <w:outlineLvl w:val="4"/>
    </w:pPr>
    <w:rPr>
      <w:rFonts w:ascii="宋体" w:hAnsi="Times New Roman" w:eastAsia="宋体" w:cs="Times New Roman"/>
      <w:color w:val="000000"/>
      <w:sz w:val="28"/>
      <w:szCs w:val="28"/>
    </w:rPr>
  </w:style>
  <w:style w:type="paragraph" w:styleId="661">
    <w:name w:val="标题 6"/>
    <w:basedOn w:val="655"/>
    <w:next w:val="655"/>
    <w:link w:val="67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62">
    <w:name w:val="标题 7"/>
    <w:basedOn w:val="655"/>
    <w:next w:val="655"/>
    <w:link w:val="67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63">
    <w:name w:val="标题 8"/>
    <w:basedOn w:val="655"/>
    <w:next w:val="655"/>
    <w:link w:val="67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64">
    <w:name w:val="标题 9"/>
    <w:basedOn w:val="655"/>
    <w:next w:val="655"/>
    <w:link w:val="678"/>
    <w:qFormat/>
    <w:pPr>
      <w:numPr>
        <w:ilvl w:val="8"/>
        <w:numId w:val="1"/>
      </w:numPr>
      <w:keepLines/>
      <w:keepNext/>
      <w:spacing w:before="240" w:after="64" w:line="320" w:lineRule="auto"/>
      <w:outlineLvl w:val="8"/>
    </w:pPr>
    <w:rPr>
      <w:rFonts w:ascii="Arial" w:hAnsi="Arial" w:eastAsia="黑体" w:cs="Times New Roman"/>
      <w:szCs w:val="21"/>
    </w:rPr>
  </w:style>
  <w:style w:type="character" w:styleId="665">
    <w:name w:val="默认段落字体"/>
    <w:next w:val="665"/>
    <w:link w:val="655"/>
    <w:uiPriority w:val="1"/>
    <w:unhideWhenUsed/>
  </w:style>
  <w:style w:type="table" w:styleId="666">
    <w:name w:val="普通表格"/>
    <w:next w:val="666"/>
    <w:link w:val="655"/>
    <w:uiPriority w:val="99"/>
    <w:unhideWhenUsed/>
    <w:tblPr/>
  </w:style>
  <w:style w:type="numbering" w:styleId="667">
    <w:name w:val="无列表"/>
    <w:next w:val="667"/>
    <w:link w:val="655"/>
    <w:uiPriority w:val="99"/>
    <w:semiHidden/>
    <w:unhideWhenUsed/>
  </w:style>
  <w:style w:type="character" w:styleId="668">
    <w:name w:val="标题 1 字符"/>
    <w:next w:val="668"/>
    <w:link w:val="656"/>
    <w:qFormat/>
    <w:rPr>
      <w:rFonts w:ascii="楷体_GB2312" w:hAnsi="Times New Roman" w:eastAsia="楷体_GB2312" w:cs="Times New Roman"/>
      <w:sz w:val="28"/>
      <w:szCs w:val="28"/>
    </w:rPr>
  </w:style>
  <w:style w:type="character" w:styleId="669">
    <w:name w:val="标题 2 字符"/>
    <w:next w:val="669"/>
    <w:link w:val="657"/>
    <w:qFormat/>
    <w:rPr>
      <w:rFonts w:ascii="Arial" w:hAnsi="Arial" w:eastAsia="幼圆" w:cs="Arial"/>
      <w:b/>
      <w:bCs/>
      <w:sz w:val="44"/>
      <w:szCs w:val="44"/>
    </w:rPr>
  </w:style>
  <w:style w:type="paragraph" w:styleId="670">
    <w:name w:val="正文缩进"/>
    <w:basedOn w:val="655"/>
    <w:next w:val="670"/>
    <w:link w:val="671"/>
    <w:qFormat/>
    <w:pPr>
      <w:ind w:firstLine="420"/>
    </w:pPr>
    <w:rPr>
      <w:rFonts w:ascii="Calibri" w:hAnsi="Calibri" w:eastAsia="宋体" w:cs="Times New Roman"/>
      <w:szCs w:val="21"/>
    </w:rPr>
  </w:style>
  <w:style w:type="character" w:styleId="671">
    <w:name w:val="正文缩进 字符"/>
    <w:next w:val="671"/>
    <w:link w:val="670"/>
    <w:qFormat/>
    <w:rPr>
      <w:rFonts w:ascii="Calibri" w:hAnsi="Calibri" w:eastAsia="宋体" w:cs="Times New Roman"/>
      <w:szCs w:val="21"/>
    </w:rPr>
  </w:style>
  <w:style w:type="character" w:styleId="672">
    <w:name w:val="标题 3 字符"/>
    <w:next w:val="672"/>
    <w:link w:val="658"/>
    <w:qFormat/>
    <w:rPr>
      <w:rFonts w:ascii="Times New Roman" w:hAnsi="Times New Roman" w:eastAsia="宋体" w:cs="Times New Roman"/>
      <w:b/>
      <w:bCs/>
      <w:sz w:val="32"/>
      <w:szCs w:val="32"/>
    </w:rPr>
  </w:style>
  <w:style w:type="character" w:styleId="673">
    <w:name w:val="标题 4 字符"/>
    <w:next w:val="673"/>
    <w:link w:val="659"/>
    <w:qFormat/>
    <w:rPr>
      <w:rFonts w:ascii="Arial" w:hAnsi="Arial" w:eastAsia="黑体" w:cs="Arial"/>
      <w:b/>
      <w:bCs/>
      <w:sz w:val="28"/>
      <w:szCs w:val="28"/>
    </w:rPr>
  </w:style>
  <w:style w:type="character" w:styleId="674">
    <w:name w:val="标题 5 字符"/>
    <w:next w:val="674"/>
    <w:link w:val="660"/>
    <w:qFormat/>
    <w:rPr>
      <w:rFonts w:ascii="宋体" w:hAnsi="Times New Roman" w:eastAsia="宋体" w:cs="Times New Roman"/>
      <w:color w:val="000000"/>
      <w:sz w:val="28"/>
      <w:szCs w:val="28"/>
    </w:rPr>
  </w:style>
  <w:style w:type="character" w:styleId="675">
    <w:name w:val="标题 6 字符"/>
    <w:next w:val="675"/>
    <w:link w:val="661"/>
    <w:qFormat/>
    <w:rPr>
      <w:rFonts w:ascii="Arial" w:hAnsi="Arial" w:eastAsia="黑体" w:cs="Times New Roman"/>
      <w:b/>
      <w:bCs/>
      <w:sz w:val="24"/>
      <w:szCs w:val="24"/>
    </w:rPr>
  </w:style>
  <w:style w:type="character" w:styleId="676">
    <w:name w:val="标题 7 字符"/>
    <w:next w:val="676"/>
    <w:link w:val="662"/>
    <w:qFormat/>
    <w:rPr>
      <w:rFonts w:ascii="Times New Roman" w:hAnsi="Times New Roman" w:eastAsia="宋体" w:cs="Times New Roman"/>
      <w:b/>
      <w:bCs/>
      <w:sz w:val="24"/>
      <w:szCs w:val="24"/>
    </w:rPr>
  </w:style>
  <w:style w:type="character" w:styleId="677">
    <w:name w:val="标题 8 字符"/>
    <w:next w:val="677"/>
    <w:link w:val="663"/>
    <w:qFormat/>
    <w:rPr>
      <w:rFonts w:ascii="Arial" w:hAnsi="Arial" w:eastAsia="黑体" w:cs="Times New Roman"/>
      <w:sz w:val="24"/>
      <w:szCs w:val="24"/>
    </w:rPr>
  </w:style>
  <w:style w:type="character" w:styleId="678">
    <w:name w:val="标题 9 字符"/>
    <w:next w:val="678"/>
    <w:link w:val="664"/>
    <w:qFormat/>
    <w:rPr>
      <w:rFonts w:ascii="Arial" w:hAnsi="Arial" w:eastAsia="黑体" w:cs="Times New Roman"/>
      <w:szCs w:val="21"/>
    </w:rPr>
  </w:style>
  <w:style w:type="paragraph" w:styleId="679">
    <w:name w:val="列表 3"/>
    <w:basedOn w:val="655"/>
    <w:next w:val="679"/>
    <w:link w:val="655"/>
    <w:qFormat/>
    <w:pPr>
      <w:ind w:left="100" w:hanging="200"/>
    </w:pPr>
    <w:rPr>
      <w:rFonts w:ascii="Times New Roman" w:hAnsi="Times New Roman" w:eastAsia="宋体" w:cs="Times New Roman"/>
      <w:szCs w:val="21"/>
    </w:rPr>
  </w:style>
  <w:style w:type="paragraph" w:styleId="680">
    <w:name w:val="toc 7"/>
    <w:basedOn w:val="655"/>
    <w:next w:val="655"/>
    <w:link w:val="655"/>
    <w:uiPriority w:val="39"/>
    <w:unhideWhenUsed/>
    <w:qFormat/>
    <w:pPr>
      <w:ind w:left="1701"/>
      <w:spacing w:after="57"/>
    </w:pPr>
    <w:rPr>
      <w:rFonts w:ascii="Calibri" w:hAnsi="Calibri" w:eastAsia="宋体" w:cs="Times New Roman"/>
    </w:rPr>
  </w:style>
  <w:style w:type="paragraph" w:styleId="681">
    <w:name w:val="文档结构图"/>
    <w:basedOn w:val="655"/>
    <w:next w:val="681"/>
    <w:link w:val="682"/>
    <w:semiHidden/>
    <w:qFormat/>
    <w:pPr>
      <w:shd w:val="clear" w:color="auto" w:fill="000080"/>
    </w:pPr>
    <w:rPr>
      <w:rFonts w:ascii="Times New Roman" w:hAnsi="Times New Roman" w:eastAsia="宋体" w:cs="Times New Roman"/>
      <w:szCs w:val="21"/>
    </w:rPr>
  </w:style>
  <w:style w:type="character" w:styleId="682">
    <w:name w:val="文档结构图 字符"/>
    <w:next w:val="682"/>
    <w:link w:val="681"/>
    <w:semiHidden/>
    <w:qFormat/>
    <w:rPr>
      <w:rFonts w:ascii="Times New Roman" w:hAnsi="Times New Roman" w:eastAsia="宋体" w:cs="Times New Roman"/>
      <w:szCs w:val="21"/>
      <w:shd w:val="clear" w:color="auto" w:fill="000080"/>
    </w:rPr>
  </w:style>
  <w:style w:type="paragraph" w:styleId="683">
    <w:name w:val="批注文字"/>
    <w:basedOn w:val="655"/>
    <w:next w:val="683"/>
    <w:link w:val="684"/>
    <w:uiPriority w:val="99"/>
    <w:unhideWhenUsed/>
    <w:qFormat/>
    <w:pPr>
      <w:jc w:val="left"/>
    </w:pPr>
    <w:rPr>
      <w:rFonts w:ascii="Calibri" w:hAnsi="Calibri" w:eastAsia="宋体" w:cs="Times New Roman"/>
    </w:rPr>
  </w:style>
  <w:style w:type="character" w:styleId="684">
    <w:name w:val="批注文字 字符"/>
    <w:next w:val="684"/>
    <w:link w:val="683"/>
    <w:uiPriority w:val="99"/>
    <w:qFormat/>
    <w:rPr>
      <w:rFonts w:ascii="Calibri" w:hAnsi="Calibri" w:eastAsia="宋体" w:cs="Times New Roman"/>
    </w:rPr>
  </w:style>
  <w:style w:type="paragraph" w:styleId="685">
    <w:name w:val="正文文本 3"/>
    <w:basedOn w:val="655"/>
    <w:next w:val="685"/>
    <w:link w:val="686"/>
    <w:qFormat/>
    <w:rPr>
      <w:rFonts w:ascii="仿宋_GB2312" w:hAnsi="Arial" w:eastAsia="仿宋_GB2312" w:cs="Times New Roman"/>
      <w:sz w:val="32"/>
      <w:szCs w:val="32"/>
    </w:rPr>
  </w:style>
  <w:style w:type="character" w:styleId="686">
    <w:name w:val="正文文本 3 字符"/>
    <w:next w:val="686"/>
    <w:link w:val="685"/>
    <w:qFormat/>
    <w:rPr>
      <w:rFonts w:ascii="仿宋_GB2312" w:hAnsi="Arial" w:eastAsia="仿宋_GB2312" w:cs="Times New Roman"/>
      <w:sz w:val="32"/>
      <w:szCs w:val="32"/>
    </w:rPr>
  </w:style>
  <w:style w:type="paragraph" w:styleId="687">
    <w:name w:val="正文文本"/>
    <w:basedOn w:val="655"/>
    <w:next w:val="687"/>
    <w:link w:val="688"/>
    <w:qFormat/>
    <w:rPr>
      <w:rFonts w:ascii="楷体_GB2312" w:hAnsi="Arial" w:eastAsia="楷体_GB2312" w:cs="Times New Roman"/>
      <w:sz w:val="28"/>
      <w:szCs w:val="28"/>
    </w:rPr>
  </w:style>
  <w:style w:type="character" w:styleId="688">
    <w:name w:val="正文文本 字符"/>
    <w:next w:val="688"/>
    <w:link w:val="687"/>
    <w:qFormat/>
    <w:rPr>
      <w:rFonts w:ascii="楷体_GB2312" w:hAnsi="Arial" w:eastAsia="楷体_GB2312" w:cs="Times New Roman"/>
      <w:sz w:val="28"/>
      <w:szCs w:val="28"/>
    </w:rPr>
  </w:style>
  <w:style w:type="paragraph" w:styleId="689">
    <w:name w:val="正文文本缩进"/>
    <w:basedOn w:val="655"/>
    <w:next w:val="655"/>
    <w:link w:val="690"/>
    <w:unhideWhenUsed/>
    <w:qFormat/>
    <w:pPr>
      <w:ind w:left="420"/>
      <w:spacing w:after="120"/>
    </w:pPr>
    <w:rPr>
      <w:rFonts w:ascii="Calibri" w:hAnsi="Calibri" w:eastAsia="宋体" w:cs="Times New Roman"/>
    </w:rPr>
  </w:style>
  <w:style w:type="character" w:styleId="690">
    <w:name w:val="正文文本缩进 字符"/>
    <w:next w:val="690"/>
    <w:link w:val="689"/>
    <w:qFormat/>
    <w:rPr>
      <w:rFonts w:ascii="Calibri" w:hAnsi="Calibri" w:eastAsia="宋体" w:cs="Times New Roman"/>
    </w:rPr>
  </w:style>
  <w:style w:type="paragraph" w:styleId="691">
    <w:name w:val="列表 2"/>
    <w:basedOn w:val="655"/>
    <w:next w:val="691"/>
    <w:link w:val="655"/>
    <w:qFormat/>
    <w:pPr>
      <w:ind w:left="100" w:hanging="200"/>
    </w:pPr>
    <w:rPr>
      <w:rFonts w:ascii="Times New Roman" w:hAnsi="Times New Roman" w:eastAsia="宋体" w:cs="Times New Roman"/>
      <w:szCs w:val="21"/>
    </w:rPr>
  </w:style>
  <w:style w:type="paragraph" w:styleId="692">
    <w:name w:val="toc 5"/>
    <w:basedOn w:val="655"/>
    <w:next w:val="655"/>
    <w:link w:val="655"/>
    <w:uiPriority w:val="39"/>
    <w:unhideWhenUsed/>
    <w:qFormat/>
    <w:pPr>
      <w:ind w:left="1134"/>
      <w:spacing w:after="57"/>
    </w:pPr>
    <w:rPr>
      <w:rFonts w:ascii="Calibri" w:hAnsi="Calibri" w:eastAsia="宋体" w:cs="Times New Roman"/>
    </w:rPr>
  </w:style>
  <w:style w:type="paragraph" w:styleId="693">
    <w:name w:val="toc 3"/>
    <w:basedOn w:val="655"/>
    <w:next w:val="655"/>
    <w:link w:val="655"/>
    <w:uiPriority w:val="39"/>
    <w:unhideWhenUsed/>
    <w:qFormat/>
    <w:pPr>
      <w:ind w:left="567"/>
      <w:spacing w:after="57"/>
    </w:pPr>
    <w:rPr>
      <w:rFonts w:ascii="Calibri" w:hAnsi="Calibri" w:eastAsia="宋体" w:cs="Times New Roman"/>
    </w:rPr>
  </w:style>
  <w:style w:type="paragraph" w:styleId="694">
    <w:name w:val="纯文本"/>
    <w:basedOn w:val="655"/>
    <w:next w:val="694"/>
    <w:link w:val="695"/>
    <w:qFormat/>
    <w:pPr>
      <w:jc w:val="center"/>
    </w:pPr>
    <w:rPr>
      <w:rFonts w:ascii="宋体" w:hAnsi="Courier New" w:eastAsia="宋体" w:cs="Courier New"/>
      <w:b/>
      <w:bCs/>
      <w:sz w:val="24"/>
      <w:szCs w:val="24"/>
    </w:rPr>
  </w:style>
  <w:style w:type="character" w:styleId="695">
    <w:name w:val="纯文本 字符"/>
    <w:next w:val="695"/>
    <w:link w:val="694"/>
    <w:qFormat/>
    <w:rPr>
      <w:rFonts w:ascii="宋体" w:hAnsi="Courier New" w:eastAsia="宋体" w:cs="Courier New"/>
      <w:b/>
      <w:bCs/>
      <w:sz w:val="24"/>
      <w:szCs w:val="24"/>
    </w:rPr>
  </w:style>
  <w:style w:type="paragraph" w:styleId="696">
    <w:name w:val="toc 8"/>
    <w:basedOn w:val="655"/>
    <w:next w:val="655"/>
    <w:link w:val="655"/>
    <w:uiPriority w:val="39"/>
    <w:unhideWhenUsed/>
    <w:qFormat/>
    <w:pPr>
      <w:ind w:left="1984"/>
      <w:spacing w:after="57"/>
    </w:pPr>
    <w:rPr>
      <w:rFonts w:ascii="Calibri" w:hAnsi="Calibri" w:eastAsia="宋体" w:cs="Times New Roman"/>
    </w:rPr>
  </w:style>
  <w:style w:type="paragraph" w:styleId="697">
    <w:name w:val="日期"/>
    <w:basedOn w:val="655"/>
    <w:next w:val="655"/>
    <w:link w:val="698"/>
    <w:qFormat/>
    <w:rPr>
      <w:rFonts w:ascii="Times New Roman" w:hAnsi="Times New Roman" w:eastAsia="宋体" w:cs="Times New Roman"/>
      <w:sz w:val="24"/>
      <w:szCs w:val="24"/>
    </w:rPr>
  </w:style>
  <w:style w:type="character" w:styleId="698">
    <w:name w:val="日期 字符"/>
    <w:next w:val="698"/>
    <w:link w:val="697"/>
    <w:qFormat/>
    <w:rPr>
      <w:rFonts w:ascii="Times New Roman" w:hAnsi="Times New Roman" w:eastAsia="宋体" w:cs="Times New Roman"/>
      <w:sz w:val="24"/>
      <w:szCs w:val="24"/>
    </w:rPr>
  </w:style>
  <w:style w:type="paragraph" w:styleId="699">
    <w:name w:val="正文文本缩进 2"/>
    <w:basedOn w:val="655"/>
    <w:next w:val="699"/>
    <w:link w:val="700"/>
    <w:qFormat/>
    <w:pPr>
      <w:ind w:left="630" w:firstLine="645"/>
    </w:pPr>
    <w:rPr>
      <w:rFonts w:ascii="Arial" w:hAnsi="Arial" w:eastAsia="仿宋_GB2312" w:cs="Arial"/>
      <w:sz w:val="32"/>
      <w:szCs w:val="32"/>
    </w:rPr>
  </w:style>
  <w:style w:type="character" w:styleId="700">
    <w:name w:val="正文文本缩进 2 字符"/>
    <w:next w:val="700"/>
    <w:link w:val="699"/>
    <w:qFormat/>
    <w:rPr>
      <w:rFonts w:ascii="Arial" w:hAnsi="Arial" w:eastAsia="仿宋_GB2312" w:cs="Arial"/>
      <w:sz w:val="32"/>
      <w:szCs w:val="32"/>
    </w:rPr>
  </w:style>
  <w:style w:type="paragraph" w:styleId="701">
    <w:name w:val="尾注文本"/>
    <w:basedOn w:val="655"/>
    <w:next w:val="701"/>
    <w:link w:val="702"/>
    <w:uiPriority w:val="99"/>
    <w:unhideWhenUsed/>
    <w:qFormat/>
    <w:rPr>
      <w:rFonts w:ascii="Calibri" w:hAnsi="Calibri" w:eastAsia="宋体" w:cs="Times New Roman"/>
      <w:sz w:val="20"/>
    </w:rPr>
  </w:style>
  <w:style w:type="character" w:styleId="702">
    <w:name w:val="尾注文本 字符"/>
    <w:next w:val="702"/>
    <w:link w:val="701"/>
    <w:uiPriority w:val="99"/>
    <w:qFormat/>
    <w:rPr>
      <w:rFonts w:ascii="Calibri" w:hAnsi="Calibri" w:eastAsia="宋体" w:cs="Times New Roman"/>
      <w:sz w:val="20"/>
    </w:rPr>
  </w:style>
  <w:style w:type="paragraph" w:styleId="703">
    <w:name w:val="批注框文本"/>
    <w:basedOn w:val="655"/>
    <w:next w:val="703"/>
    <w:link w:val="704"/>
    <w:semiHidden/>
    <w:qFormat/>
    <w:rPr>
      <w:rFonts w:ascii="Times New Roman" w:hAnsi="Times New Roman" w:eastAsia="宋体" w:cs="Times New Roman"/>
      <w:sz w:val="18"/>
      <w:szCs w:val="18"/>
    </w:rPr>
  </w:style>
  <w:style w:type="character" w:styleId="704">
    <w:name w:val="批注框文本 字符"/>
    <w:next w:val="704"/>
    <w:link w:val="703"/>
    <w:semiHidden/>
    <w:qFormat/>
    <w:rPr>
      <w:rFonts w:ascii="Times New Roman" w:hAnsi="Times New Roman" w:eastAsia="宋体" w:cs="Times New Roman"/>
      <w:sz w:val="18"/>
      <w:szCs w:val="18"/>
    </w:rPr>
  </w:style>
  <w:style w:type="paragraph" w:styleId="705">
    <w:name w:val="页脚"/>
    <w:basedOn w:val="655"/>
    <w:next w:val="705"/>
    <w:link w:val="706"/>
    <w:qFormat/>
    <w:pPr>
      <w:jc w:val="left"/>
      <w:tabs>
        <w:tab w:val="center" w:pos="4153" w:leader="none"/>
        <w:tab w:val="right" w:pos="8306" w:leader="none"/>
      </w:tabs>
    </w:pPr>
    <w:rPr>
      <w:rFonts w:ascii="Times New Roman" w:hAnsi="Times New Roman" w:eastAsia="宋体" w:cs="Times New Roman"/>
      <w:sz w:val="18"/>
      <w:szCs w:val="18"/>
    </w:rPr>
  </w:style>
  <w:style w:type="character" w:styleId="706">
    <w:name w:val="页脚 字符"/>
    <w:next w:val="706"/>
    <w:link w:val="705"/>
    <w:qFormat/>
    <w:rPr>
      <w:rFonts w:ascii="Times New Roman" w:hAnsi="Times New Roman" w:eastAsia="宋体" w:cs="Times New Roman"/>
      <w:sz w:val="18"/>
      <w:szCs w:val="18"/>
    </w:rPr>
  </w:style>
  <w:style w:type="paragraph" w:styleId="707">
    <w:name w:val="页眉"/>
    <w:basedOn w:val="655"/>
    <w:next w:val="707"/>
    <w:link w:val="708"/>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08">
    <w:name w:val="页眉 字符"/>
    <w:next w:val="708"/>
    <w:link w:val="707"/>
    <w:qFormat/>
    <w:rPr>
      <w:rFonts w:ascii="Times New Roman" w:hAnsi="Times New Roman" w:eastAsia="宋体" w:cs="Times New Roman"/>
      <w:sz w:val="18"/>
      <w:szCs w:val="18"/>
    </w:rPr>
  </w:style>
  <w:style w:type="paragraph" w:styleId="709">
    <w:name w:val="toc 1"/>
    <w:basedOn w:val="655"/>
    <w:next w:val="655"/>
    <w:link w:val="655"/>
    <w:uiPriority w:val="39"/>
    <w:unhideWhenUsed/>
    <w:qFormat/>
    <w:pPr>
      <w:spacing w:after="57"/>
    </w:pPr>
    <w:rPr>
      <w:rFonts w:ascii="Calibri" w:hAnsi="Calibri" w:eastAsia="宋体" w:cs="Times New Roman"/>
    </w:rPr>
  </w:style>
  <w:style w:type="paragraph" w:styleId="710">
    <w:name w:val="toc 4"/>
    <w:basedOn w:val="655"/>
    <w:next w:val="655"/>
    <w:link w:val="655"/>
    <w:uiPriority w:val="39"/>
    <w:unhideWhenUsed/>
    <w:qFormat/>
    <w:pPr>
      <w:ind w:left="850"/>
      <w:spacing w:after="57"/>
    </w:pPr>
    <w:rPr>
      <w:rFonts w:ascii="Calibri" w:hAnsi="Calibri" w:eastAsia="宋体" w:cs="Times New Roman"/>
    </w:rPr>
  </w:style>
  <w:style w:type="paragraph" w:styleId="711">
    <w:name w:val="副标题"/>
    <w:basedOn w:val="655"/>
    <w:next w:val="655"/>
    <w:link w:val="712"/>
    <w:uiPriority w:val="11"/>
    <w:qFormat/>
    <w:pPr>
      <w:spacing w:before="200" w:after="200"/>
    </w:pPr>
    <w:rPr>
      <w:rFonts w:ascii="Calibri" w:hAnsi="Calibri" w:eastAsia="宋体" w:cs="Times New Roman"/>
      <w:sz w:val="24"/>
      <w:szCs w:val="24"/>
    </w:rPr>
  </w:style>
  <w:style w:type="character" w:styleId="712">
    <w:name w:val="副标题 字符"/>
    <w:next w:val="712"/>
    <w:link w:val="711"/>
    <w:uiPriority w:val="11"/>
    <w:qFormat/>
    <w:rPr>
      <w:rFonts w:ascii="Calibri" w:hAnsi="Calibri" w:eastAsia="宋体" w:cs="Times New Roman"/>
      <w:sz w:val="24"/>
      <w:szCs w:val="24"/>
    </w:rPr>
  </w:style>
  <w:style w:type="paragraph" w:styleId="713">
    <w:name w:val="列表"/>
    <w:basedOn w:val="655"/>
    <w:next w:val="713"/>
    <w:link w:val="655"/>
    <w:qFormat/>
    <w:pPr>
      <w:ind w:left="200" w:hanging="200"/>
    </w:pPr>
    <w:rPr>
      <w:rFonts w:ascii="Times New Roman" w:hAnsi="Times New Roman" w:eastAsia="宋体" w:cs="Times New Roman"/>
      <w:szCs w:val="21"/>
    </w:rPr>
  </w:style>
  <w:style w:type="paragraph" w:styleId="714">
    <w:name w:val="脚注文本"/>
    <w:basedOn w:val="655"/>
    <w:next w:val="714"/>
    <w:link w:val="715"/>
    <w:uiPriority w:val="99"/>
    <w:unhideWhenUsed/>
    <w:qFormat/>
    <w:pPr>
      <w:spacing w:after="40"/>
    </w:pPr>
    <w:rPr>
      <w:rFonts w:ascii="Calibri" w:hAnsi="Calibri" w:eastAsia="宋体" w:cs="Times New Roman"/>
      <w:sz w:val="18"/>
    </w:rPr>
  </w:style>
  <w:style w:type="character" w:styleId="715">
    <w:name w:val="脚注文本 字符"/>
    <w:next w:val="715"/>
    <w:link w:val="714"/>
    <w:uiPriority w:val="99"/>
    <w:qFormat/>
    <w:rPr>
      <w:rFonts w:ascii="Calibri" w:hAnsi="Calibri" w:eastAsia="宋体" w:cs="Times New Roman"/>
      <w:sz w:val="18"/>
    </w:rPr>
  </w:style>
  <w:style w:type="paragraph" w:styleId="716">
    <w:name w:val="toc 6"/>
    <w:basedOn w:val="655"/>
    <w:next w:val="655"/>
    <w:link w:val="655"/>
    <w:uiPriority w:val="39"/>
    <w:unhideWhenUsed/>
    <w:qFormat/>
    <w:pPr>
      <w:ind w:left="1417"/>
      <w:spacing w:after="57"/>
    </w:pPr>
    <w:rPr>
      <w:rFonts w:ascii="Calibri" w:hAnsi="Calibri" w:eastAsia="宋体" w:cs="Times New Roman"/>
    </w:rPr>
  </w:style>
  <w:style w:type="paragraph" w:styleId="717">
    <w:name w:val="正文文本缩进 3"/>
    <w:basedOn w:val="655"/>
    <w:next w:val="717"/>
    <w:link w:val="718"/>
    <w:qFormat/>
    <w:pPr>
      <w:ind w:left="645" w:firstLine="645"/>
    </w:pPr>
    <w:rPr>
      <w:rFonts w:ascii="Arial" w:hAnsi="Arial" w:eastAsia="仿宋_GB2312" w:cs="Arial"/>
      <w:color w:val="ffff00"/>
      <w:sz w:val="32"/>
      <w:szCs w:val="32"/>
    </w:rPr>
  </w:style>
  <w:style w:type="character" w:styleId="718">
    <w:name w:val="正文文本缩进 3 字符"/>
    <w:next w:val="718"/>
    <w:link w:val="717"/>
    <w:qFormat/>
    <w:rPr>
      <w:rFonts w:ascii="Arial" w:hAnsi="Arial" w:eastAsia="仿宋_GB2312" w:cs="Arial"/>
      <w:color w:val="ffff00"/>
      <w:sz w:val="32"/>
      <w:szCs w:val="32"/>
    </w:rPr>
  </w:style>
  <w:style w:type="paragraph" w:styleId="719">
    <w:name w:val="图表目录"/>
    <w:basedOn w:val="655"/>
    <w:next w:val="655"/>
    <w:link w:val="655"/>
    <w:semiHidden/>
    <w:qFormat/>
    <w:pPr>
      <w:ind w:left="840" w:hanging="420"/>
    </w:pPr>
    <w:rPr>
      <w:rFonts w:ascii="Times New Roman" w:hAnsi="Times New Roman" w:eastAsia="宋体" w:cs="Times New Roman"/>
      <w:szCs w:val="21"/>
    </w:rPr>
  </w:style>
  <w:style w:type="paragraph" w:styleId="720">
    <w:name w:val="toc 2"/>
    <w:basedOn w:val="655"/>
    <w:next w:val="655"/>
    <w:link w:val="655"/>
    <w:uiPriority w:val="39"/>
    <w:unhideWhenUsed/>
    <w:qFormat/>
    <w:pPr>
      <w:ind w:left="283"/>
      <w:spacing w:after="57"/>
    </w:pPr>
    <w:rPr>
      <w:rFonts w:ascii="Calibri" w:hAnsi="Calibri" w:eastAsia="宋体" w:cs="Times New Roman"/>
    </w:rPr>
  </w:style>
  <w:style w:type="paragraph" w:styleId="721">
    <w:name w:val="toc 9"/>
    <w:basedOn w:val="655"/>
    <w:next w:val="655"/>
    <w:link w:val="655"/>
    <w:uiPriority w:val="39"/>
    <w:unhideWhenUsed/>
    <w:qFormat/>
    <w:pPr>
      <w:ind w:left="2268"/>
      <w:spacing w:after="57"/>
    </w:pPr>
    <w:rPr>
      <w:rFonts w:ascii="Calibri" w:hAnsi="Calibri" w:eastAsia="宋体" w:cs="Times New Roman"/>
    </w:rPr>
  </w:style>
  <w:style w:type="paragraph" w:styleId="722">
    <w:name w:val="正文文本 2"/>
    <w:basedOn w:val="655"/>
    <w:next w:val="722"/>
    <w:link w:val="723"/>
    <w:qFormat/>
    <w:pPr>
      <w:jc w:val="center"/>
      <w:widowControl/>
    </w:pPr>
    <w:rPr>
      <w:rFonts w:ascii="楷体_GB2312" w:hAnsi="Times New Roman" w:eastAsia="楷体_GB2312" w:cs="Times New Roman"/>
      <w:sz w:val="28"/>
      <w:szCs w:val="28"/>
    </w:rPr>
  </w:style>
  <w:style w:type="character" w:styleId="723">
    <w:name w:val="正文文本 2 字符"/>
    <w:next w:val="723"/>
    <w:link w:val="722"/>
    <w:qFormat/>
    <w:rPr>
      <w:rFonts w:ascii="楷体_GB2312" w:hAnsi="Times New Roman" w:eastAsia="楷体_GB2312" w:cs="Times New Roman"/>
      <w:sz w:val="28"/>
      <w:szCs w:val="28"/>
    </w:rPr>
  </w:style>
  <w:style w:type="paragraph" w:styleId="724">
    <w:name w:val="普通(网站)"/>
    <w:basedOn w:val="655"/>
    <w:next w:val="724"/>
    <w:link w:val="655"/>
    <w:uiPriority w:val="99"/>
    <w:qFormat/>
    <w:pPr>
      <w:jc w:val="left"/>
      <w:spacing w:before="100" w:beforeAutospacing="1" w:after="100" w:afterAutospacing="1"/>
      <w:widowControl/>
    </w:pPr>
    <w:rPr>
      <w:rFonts w:ascii="宋体" w:hAnsi="宋体" w:eastAsia="宋体" w:cs="宋体"/>
      <w:sz w:val="24"/>
      <w:szCs w:val="24"/>
    </w:rPr>
  </w:style>
  <w:style w:type="paragraph" w:styleId="725">
    <w:name w:val="索引 1"/>
    <w:basedOn w:val="655"/>
    <w:next w:val="655"/>
    <w:link w:val="655"/>
    <w:semiHidden/>
    <w:qFormat/>
    <w:pPr>
      <w:spacing w:line="240" w:lineRule="atLeast"/>
    </w:pPr>
    <w:rPr>
      <w:rFonts w:ascii="Times New Roman" w:hAnsi="Times New Roman" w:eastAsia="宋体" w:cs="Times New Roman"/>
      <w:b/>
      <w:bCs/>
      <w:szCs w:val="21"/>
    </w:rPr>
  </w:style>
  <w:style w:type="paragraph" w:styleId="726">
    <w:name w:val="标题"/>
    <w:basedOn w:val="655"/>
    <w:next w:val="655"/>
    <w:link w:val="727"/>
    <w:uiPriority w:val="10"/>
    <w:qFormat/>
    <w:pPr>
      <w:contextualSpacing/>
      <w:spacing w:before="300" w:after="200"/>
    </w:pPr>
    <w:rPr>
      <w:rFonts w:ascii="Calibri" w:hAnsi="Calibri" w:eastAsia="宋体" w:cs="Times New Roman"/>
      <w:sz w:val="48"/>
      <w:szCs w:val="48"/>
    </w:rPr>
  </w:style>
  <w:style w:type="character" w:styleId="727">
    <w:name w:val="标题 字符"/>
    <w:next w:val="727"/>
    <w:link w:val="726"/>
    <w:uiPriority w:val="10"/>
    <w:qFormat/>
    <w:rPr>
      <w:rFonts w:ascii="Calibri" w:hAnsi="Calibri" w:eastAsia="宋体" w:cs="Times New Roman"/>
      <w:sz w:val="48"/>
      <w:szCs w:val="48"/>
    </w:rPr>
  </w:style>
  <w:style w:type="paragraph" w:styleId="728">
    <w:name w:val="批注主题"/>
    <w:basedOn w:val="683"/>
    <w:next w:val="683"/>
    <w:link w:val="729"/>
    <w:semiHidden/>
    <w:qFormat/>
    <w:rPr>
      <w:rFonts w:ascii="Times New Roman" w:hAnsi="Times New Roman"/>
      <w:b/>
      <w:bCs/>
      <w:szCs w:val="21"/>
    </w:rPr>
  </w:style>
  <w:style w:type="character" w:styleId="729">
    <w:name w:val="批注主题 字符"/>
    <w:next w:val="729"/>
    <w:link w:val="728"/>
    <w:semiHidden/>
    <w:qFormat/>
    <w:rPr>
      <w:rFonts w:ascii="Times New Roman" w:hAnsi="Times New Roman" w:eastAsia="宋体" w:cs="Times New Roman"/>
      <w:b/>
      <w:bCs/>
      <w:szCs w:val="21"/>
    </w:rPr>
  </w:style>
  <w:style w:type="table" w:styleId="730">
    <w:name w:val="网格型"/>
    <w:basedOn w:val="666"/>
    <w:next w:val="730"/>
    <w:link w:val="655"/>
    <w:qFormat/>
    <w:pPr>
      <w:jc w:val="both"/>
      <w:widowControl w:val="off"/>
    </w:pPr>
    <w:rPr>
      <w:rFonts w:ascii="Times New Roman" w:hAnsi="Times New Roman" w:eastAsia="宋体" w:cs="Times New Roman"/>
    </w:rPr>
    <w:tblPr/>
  </w:style>
  <w:style w:type="character" w:styleId="731">
    <w:name w:val="要点"/>
    <w:next w:val="731"/>
    <w:link w:val="655"/>
    <w:qFormat/>
    <w:rPr>
      <w:b/>
      <w:bCs/>
    </w:rPr>
  </w:style>
  <w:style w:type="character" w:styleId="732">
    <w:name w:val="尾注引用"/>
    <w:next w:val="732"/>
    <w:link w:val="655"/>
    <w:uiPriority w:val="99"/>
    <w:unhideWhenUsed/>
    <w:qFormat/>
    <w:rPr>
      <w:vertAlign w:val="superscript"/>
    </w:rPr>
  </w:style>
  <w:style w:type="character" w:styleId="733">
    <w:name w:val="页码"/>
    <w:next w:val="733"/>
    <w:link w:val="655"/>
    <w:qFormat/>
  </w:style>
  <w:style w:type="character" w:styleId="734">
    <w:name w:val="访问过的超链接"/>
    <w:next w:val="734"/>
    <w:link w:val="655"/>
    <w:qFormat/>
    <w:rPr>
      <w:color w:val="800080"/>
      <w:u w:val="single"/>
    </w:rPr>
  </w:style>
  <w:style w:type="character" w:styleId="735">
    <w:name w:val="超链接"/>
    <w:next w:val="735"/>
    <w:link w:val="655"/>
    <w:qFormat/>
    <w:rPr>
      <w:color w:val="0000ff"/>
      <w:u w:val="single"/>
    </w:rPr>
  </w:style>
  <w:style w:type="character" w:styleId="736">
    <w:name w:val="批注引用"/>
    <w:next w:val="736"/>
    <w:link w:val="655"/>
    <w:uiPriority w:val="99"/>
    <w:semiHidden/>
    <w:qFormat/>
    <w:rPr>
      <w:sz w:val="21"/>
      <w:szCs w:val="21"/>
    </w:rPr>
  </w:style>
  <w:style w:type="character" w:styleId="737">
    <w:name w:val="脚注引用"/>
    <w:next w:val="737"/>
    <w:link w:val="655"/>
    <w:uiPriority w:val="99"/>
    <w:unhideWhenUsed/>
    <w:qFormat/>
    <w:rPr>
      <w:vertAlign w:val="superscript"/>
    </w:rPr>
  </w:style>
  <w:style w:type="paragraph" w:styleId="738">
    <w:name w:val="题注1"/>
    <w:basedOn w:val="655"/>
    <w:next w:val="655"/>
    <w:link w:val="655"/>
    <w:uiPriority w:val="35"/>
    <w:unhideWhenUsed/>
    <w:qFormat/>
    <w:pPr>
      <w:spacing w:line="276" w:lineRule="auto"/>
    </w:pPr>
    <w:rPr>
      <w:rFonts w:ascii="Calibri" w:hAnsi="Calibri" w:eastAsia="宋体" w:cs="Times New Roman"/>
      <w:b/>
      <w:bCs/>
      <w:color w:val="4f81bd"/>
      <w:sz w:val="18"/>
      <w:szCs w:val="18"/>
    </w:rPr>
  </w:style>
  <w:style w:type="character" w:styleId="739">
    <w:name w:val="Heading 1 Char"/>
    <w:next w:val="739"/>
    <w:link w:val="655"/>
    <w:uiPriority w:val="9"/>
    <w:qFormat/>
    <w:rPr>
      <w:rFonts w:ascii="Arial" w:hAnsi="Arial" w:eastAsia="Arial" w:cs="Arial"/>
      <w:sz w:val="40"/>
      <w:szCs w:val="40"/>
    </w:rPr>
  </w:style>
  <w:style w:type="character" w:styleId="740">
    <w:name w:val="Heading 2 Char"/>
    <w:next w:val="740"/>
    <w:link w:val="655"/>
    <w:uiPriority w:val="9"/>
    <w:qFormat/>
    <w:rPr>
      <w:rFonts w:ascii="Arial" w:hAnsi="Arial" w:eastAsia="Arial" w:cs="Arial"/>
      <w:sz w:val="34"/>
    </w:rPr>
  </w:style>
  <w:style w:type="character" w:styleId="741">
    <w:name w:val="Heading 3 Char"/>
    <w:next w:val="741"/>
    <w:link w:val="655"/>
    <w:uiPriority w:val="9"/>
    <w:qFormat/>
    <w:rPr>
      <w:rFonts w:ascii="Arial" w:hAnsi="Arial" w:eastAsia="Arial" w:cs="Arial"/>
      <w:sz w:val="30"/>
      <w:szCs w:val="30"/>
    </w:rPr>
  </w:style>
  <w:style w:type="character" w:styleId="742">
    <w:name w:val="Heading 4 Char"/>
    <w:next w:val="742"/>
    <w:link w:val="655"/>
    <w:uiPriority w:val="9"/>
    <w:qFormat/>
    <w:rPr>
      <w:rFonts w:ascii="Arial" w:hAnsi="Arial" w:eastAsia="Arial" w:cs="Arial"/>
      <w:b/>
      <w:bCs/>
      <w:sz w:val="26"/>
      <w:szCs w:val="26"/>
    </w:rPr>
  </w:style>
  <w:style w:type="character" w:styleId="743">
    <w:name w:val="Heading 5 Char"/>
    <w:next w:val="743"/>
    <w:link w:val="655"/>
    <w:uiPriority w:val="9"/>
    <w:qFormat/>
    <w:rPr>
      <w:rFonts w:ascii="Arial" w:hAnsi="Arial" w:eastAsia="Arial" w:cs="Arial"/>
      <w:b/>
      <w:bCs/>
      <w:sz w:val="24"/>
      <w:szCs w:val="24"/>
    </w:rPr>
  </w:style>
  <w:style w:type="character" w:styleId="744">
    <w:name w:val="Heading 6 Char"/>
    <w:next w:val="744"/>
    <w:link w:val="655"/>
    <w:uiPriority w:val="9"/>
    <w:qFormat/>
    <w:rPr>
      <w:rFonts w:ascii="Arial" w:hAnsi="Arial" w:eastAsia="Arial" w:cs="Arial"/>
      <w:b/>
      <w:bCs/>
      <w:sz w:val="22"/>
      <w:szCs w:val="22"/>
    </w:rPr>
  </w:style>
  <w:style w:type="character" w:styleId="745">
    <w:name w:val="Heading 7 Char"/>
    <w:next w:val="745"/>
    <w:link w:val="655"/>
    <w:uiPriority w:val="9"/>
    <w:qFormat/>
    <w:rPr>
      <w:rFonts w:ascii="Arial" w:hAnsi="Arial" w:eastAsia="Arial" w:cs="Arial"/>
      <w:b/>
      <w:bCs/>
      <w:i/>
      <w:iCs/>
      <w:sz w:val="22"/>
      <w:szCs w:val="22"/>
    </w:rPr>
  </w:style>
  <w:style w:type="character" w:styleId="746">
    <w:name w:val="Heading 8 Char"/>
    <w:next w:val="746"/>
    <w:link w:val="655"/>
    <w:uiPriority w:val="9"/>
    <w:qFormat/>
    <w:rPr>
      <w:rFonts w:ascii="Arial" w:hAnsi="Arial" w:eastAsia="Arial" w:cs="Arial"/>
      <w:i/>
      <w:iCs/>
      <w:sz w:val="22"/>
      <w:szCs w:val="22"/>
    </w:rPr>
  </w:style>
  <w:style w:type="character" w:styleId="747">
    <w:name w:val="Heading 9 Char"/>
    <w:next w:val="747"/>
    <w:link w:val="655"/>
    <w:uiPriority w:val="9"/>
    <w:qFormat/>
    <w:rPr>
      <w:rFonts w:ascii="Arial" w:hAnsi="Arial" w:eastAsia="Arial" w:cs="Arial"/>
      <w:i/>
      <w:iCs/>
      <w:sz w:val="21"/>
      <w:szCs w:val="21"/>
    </w:rPr>
  </w:style>
  <w:style w:type="paragraph" w:styleId="748">
    <w:name w:val="列表段落"/>
    <w:basedOn w:val="655"/>
    <w:next w:val="748"/>
    <w:link w:val="655"/>
    <w:uiPriority w:val="34"/>
    <w:qFormat/>
    <w:pPr>
      <w:contextualSpacing/>
      <w:ind w:left="720"/>
    </w:pPr>
    <w:rPr>
      <w:rFonts w:ascii="Calibri" w:hAnsi="Calibri" w:eastAsia="宋体" w:cs="Times New Roman"/>
    </w:rPr>
  </w:style>
  <w:style w:type="paragraph" w:styleId="749">
    <w:name w:val="无间隔"/>
    <w:next w:val="749"/>
    <w:link w:val="655"/>
    <w:uiPriority w:val="99"/>
    <w:qFormat/>
    <w:pPr>
      <w:jc w:val="both"/>
      <w:widowControl w:val="off"/>
    </w:pPr>
    <w:rPr>
      <w:rFonts w:ascii="Times New Roman" w:hAnsi="Times New Roman" w:eastAsia="宋体"/>
      <w:sz w:val="21"/>
      <w:szCs w:val="21"/>
      <w:lang w:val="en-US" w:eastAsia="zh-CN" w:bidi="ar-SA"/>
    </w:rPr>
  </w:style>
  <w:style w:type="paragraph" w:styleId="750">
    <w:name w:val="引用"/>
    <w:basedOn w:val="655"/>
    <w:next w:val="655"/>
    <w:link w:val="751"/>
    <w:uiPriority w:val="29"/>
    <w:qFormat/>
    <w:pPr>
      <w:ind w:left="720" w:right="720"/>
    </w:pPr>
    <w:rPr>
      <w:rFonts w:ascii="Calibri" w:hAnsi="Calibri" w:eastAsia="宋体" w:cs="Times New Roman"/>
      <w:i/>
    </w:rPr>
  </w:style>
  <w:style w:type="character" w:styleId="751">
    <w:name w:val="引用 字符"/>
    <w:next w:val="751"/>
    <w:link w:val="750"/>
    <w:uiPriority w:val="29"/>
    <w:qFormat/>
    <w:rPr>
      <w:rFonts w:ascii="Calibri" w:hAnsi="Calibri" w:eastAsia="宋体" w:cs="Times New Roman"/>
      <w:i/>
    </w:rPr>
  </w:style>
  <w:style w:type="paragraph" w:styleId="752">
    <w:name w:val="明显引用"/>
    <w:basedOn w:val="655"/>
    <w:next w:val="655"/>
    <w:link w:val="7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Calibri" w:hAnsi="Calibri" w:eastAsia="宋体" w:cs="Times New Roman"/>
      <w:i/>
    </w:rPr>
  </w:style>
  <w:style w:type="character" w:styleId="753">
    <w:name w:val="明显引用 字符"/>
    <w:next w:val="753"/>
    <w:link w:val="752"/>
    <w:uiPriority w:val="30"/>
    <w:qFormat/>
    <w:rPr>
      <w:rFonts w:ascii="Calibri" w:hAnsi="Calibri" w:eastAsia="宋体" w:cs="Times New Roman"/>
      <w:i/>
      <w:shd w:val="clear" w:color="auto" w:fill="f2f2f2"/>
    </w:rPr>
  </w:style>
  <w:style w:type="character" w:styleId="754">
    <w:name w:val="Header Char"/>
    <w:next w:val="754"/>
    <w:link w:val="655"/>
    <w:uiPriority w:val="99"/>
    <w:qFormat/>
  </w:style>
  <w:style w:type="character" w:styleId="755">
    <w:name w:val="Footer Char"/>
    <w:next w:val="755"/>
    <w:link w:val="655"/>
    <w:uiPriority w:val="99"/>
    <w:qFormat/>
  </w:style>
  <w:style w:type="character" w:styleId="756">
    <w:name w:val="Caption Char"/>
    <w:next w:val="756"/>
    <w:link w:val="655"/>
    <w:uiPriority w:val="99"/>
    <w:qFormat/>
  </w:style>
  <w:style w:type="table" w:styleId="757">
    <w:name w:val="Table Grid Light"/>
    <w:next w:val="757"/>
    <w:link w:val="655"/>
    <w:uiPriority w:val="59"/>
    <w:qFormat/>
    <w:rPr>
      <w:rFonts w:ascii="Calibri" w:hAnsi="Calibri" w:eastAsia="宋体"/>
      <w:lang w:val="en-US" w:eastAsia="zh-CN" w:bidi="ar-SA"/>
    </w:rPr>
    <w:tblPr/>
  </w:style>
  <w:style w:type="table" w:styleId="758">
    <w:name w:val="无格式表格 11"/>
    <w:next w:val="758"/>
    <w:link w:val="655"/>
    <w:uiPriority w:val="59"/>
    <w:qFormat/>
    <w:rPr>
      <w:rFonts w:ascii="Calibri" w:hAnsi="Calibri" w:eastAsia="宋体"/>
      <w:lang w:val="en-US" w:eastAsia="zh-CN" w:bidi="ar-SA"/>
    </w:rPr>
    <w:tblPr/>
  </w:style>
  <w:style w:type="table" w:styleId="759">
    <w:name w:val="无格式表格 21"/>
    <w:next w:val="759"/>
    <w:link w:val="655"/>
    <w:uiPriority w:val="59"/>
    <w:qFormat/>
    <w:rPr>
      <w:rFonts w:ascii="Calibri" w:hAnsi="Calibri" w:eastAsia="宋体"/>
      <w:lang w:val="en-US" w:eastAsia="zh-CN" w:bidi="ar-SA"/>
    </w:rPr>
    <w:tblPr/>
  </w:style>
  <w:style w:type="table" w:styleId="760">
    <w:name w:val="无格式表格 31"/>
    <w:next w:val="760"/>
    <w:link w:val="655"/>
    <w:uiPriority w:val="99"/>
    <w:qFormat/>
    <w:rPr>
      <w:rFonts w:ascii="Calibri" w:hAnsi="Calibri" w:eastAsia="宋体"/>
      <w:lang w:val="en-US" w:eastAsia="zh-CN" w:bidi="ar-SA"/>
    </w:rPr>
    <w:tblPr/>
  </w:style>
  <w:style w:type="table" w:styleId="761">
    <w:name w:val="无格式表格 41"/>
    <w:next w:val="761"/>
    <w:link w:val="655"/>
    <w:uiPriority w:val="99"/>
    <w:qFormat/>
    <w:rPr>
      <w:rFonts w:ascii="Calibri" w:hAnsi="Calibri" w:eastAsia="宋体"/>
      <w:lang w:val="en-US" w:eastAsia="zh-CN" w:bidi="ar-SA"/>
    </w:rPr>
    <w:tblPr/>
  </w:style>
  <w:style w:type="table" w:styleId="762">
    <w:name w:val="无格式表格 51"/>
    <w:next w:val="762"/>
    <w:link w:val="655"/>
    <w:uiPriority w:val="99"/>
    <w:qFormat/>
    <w:rPr>
      <w:rFonts w:ascii="Calibri" w:hAnsi="Calibri" w:eastAsia="宋体"/>
      <w:lang w:val="en-US" w:eastAsia="zh-CN" w:bidi="ar-SA"/>
    </w:rPr>
    <w:tblPr/>
  </w:style>
  <w:style w:type="table" w:styleId="763">
    <w:name w:val="网格表 1 浅色1"/>
    <w:next w:val="763"/>
    <w:link w:val="655"/>
    <w:uiPriority w:val="99"/>
    <w:qFormat/>
    <w:rPr>
      <w:rFonts w:ascii="Calibri" w:hAnsi="Calibri" w:eastAsia="宋体"/>
      <w:lang w:val="en-US" w:eastAsia="zh-CN" w:bidi="ar-SA"/>
    </w:rPr>
    <w:tblPr/>
  </w:style>
  <w:style w:type="table" w:styleId="764">
    <w:name w:val="Grid Table 1 Light - Accent 1"/>
    <w:next w:val="764"/>
    <w:link w:val="655"/>
    <w:uiPriority w:val="99"/>
    <w:qFormat/>
    <w:rPr>
      <w:rFonts w:ascii="Calibri" w:hAnsi="Calibri" w:eastAsia="宋体"/>
      <w:lang w:val="en-US" w:eastAsia="zh-CN" w:bidi="ar-SA"/>
    </w:rPr>
    <w:tblPr/>
  </w:style>
  <w:style w:type="table" w:styleId="765">
    <w:name w:val="Grid Table 1 Light - Accent 2"/>
    <w:next w:val="765"/>
    <w:link w:val="655"/>
    <w:uiPriority w:val="99"/>
    <w:qFormat/>
    <w:rPr>
      <w:rFonts w:ascii="Calibri" w:hAnsi="Calibri" w:eastAsia="宋体"/>
      <w:lang w:val="en-US" w:eastAsia="zh-CN" w:bidi="ar-SA"/>
    </w:rPr>
    <w:tblPr/>
  </w:style>
  <w:style w:type="table" w:styleId="766">
    <w:name w:val="Grid Table 1 Light - Accent 3"/>
    <w:next w:val="766"/>
    <w:link w:val="655"/>
    <w:uiPriority w:val="99"/>
    <w:qFormat/>
    <w:rPr>
      <w:rFonts w:ascii="Calibri" w:hAnsi="Calibri" w:eastAsia="宋体"/>
      <w:lang w:val="en-US" w:eastAsia="zh-CN" w:bidi="ar-SA"/>
    </w:rPr>
    <w:tblPr/>
  </w:style>
  <w:style w:type="table" w:styleId="767">
    <w:name w:val="Grid Table 1 Light - Accent 4"/>
    <w:next w:val="767"/>
    <w:link w:val="655"/>
    <w:uiPriority w:val="99"/>
    <w:qFormat/>
    <w:rPr>
      <w:rFonts w:ascii="Calibri" w:hAnsi="Calibri" w:eastAsia="宋体"/>
      <w:lang w:val="en-US" w:eastAsia="zh-CN" w:bidi="ar-SA"/>
    </w:rPr>
    <w:tblPr/>
  </w:style>
  <w:style w:type="table" w:styleId="768">
    <w:name w:val="Grid Table 1 Light - Accent 5"/>
    <w:next w:val="768"/>
    <w:link w:val="655"/>
    <w:uiPriority w:val="99"/>
    <w:qFormat/>
    <w:rPr>
      <w:rFonts w:ascii="Calibri" w:hAnsi="Calibri" w:eastAsia="宋体"/>
      <w:lang w:val="en-US" w:eastAsia="zh-CN" w:bidi="ar-SA"/>
    </w:rPr>
    <w:tblPr/>
  </w:style>
  <w:style w:type="table" w:styleId="769">
    <w:name w:val="Grid Table 1 Light - Accent 6"/>
    <w:next w:val="769"/>
    <w:link w:val="655"/>
    <w:uiPriority w:val="99"/>
    <w:qFormat/>
    <w:rPr>
      <w:rFonts w:ascii="Calibri" w:hAnsi="Calibri" w:eastAsia="宋体"/>
      <w:lang w:val="en-US" w:eastAsia="zh-CN" w:bidi="ar-SA"/>
    </w:rPr>
    <w:tblPr/>
  </w:style>
  <w:style w:type="table" w:styleId="770">
    <w:name w:val="网格表 21"/>
    <w:next w:val="770"/>
    <w:link w:val="655"/>
    <w:uiPriority w:val="99"/>
    <w:qFormat/>
    <w:rPr>
      <w:rFonts w:ascii="Calibri" w:hAnsi="Calibri" w:eastAsia="宋体"/>
      <w:lang w:val="en-US" w:eastAsia="zh-CN" w:bidi="ar-SA"/>
    </w:rPr>
    <w:tblPr/>
  </w:style>
  <w:style w:type="table" w:styleId="771">
    <w:name w:val="Grid Table 2 - Accent 1"/>
    <w:next w:val="771"/>
    <w:link w:val="655"/>
    <w:uiPriority w:val="99"/>
    <w:qFormat/>
    <w:rPr>
      <w:rFonts w:ascii="Calibri" w:hAnsi="Calibri" w:eastAsia="宋体"/>
      <w:lang w:val="en-US" w:eastAsia="zh-CN" w:bidi="ar-SA"/>
    </w:rPr>
    <w:tblPr/>
  </w:style>
  <w:style w:type="table" w:styleId="772">
    <w:name w:val="Grid Table 2 - Accent 2"/>
    <w:next w:val="772"/>
    <w:link w:val="655"/>
    <w:uiPriority w:val="99"/>
    <w:qFormat/>
    <w:rPr>
      <w:rFonts w:ascii="Calibri" w:hAnsi="Calibri" w:eastAsia="宋体"/>
      <w:lang w:val="en-US" w:eastAsia="zh-CN" w:bidi="ar-SA"/>
    </w:rPr>
    <w:tblPr/>
  </w:style>
  <w:style w:type="table" w:styleId="773">
    <w:name w:val="Grid Table 2 - Accent 3"/>
    <w:next w:val="773"/>
    <w:link w:val="655"/>
    <w:uiPriority w:val="99"/>
    <w:qFormat/>
    <w:rPr>
      <w:rFonts w:ascii="Calibri" w:hAnsi="Calibri" w:eastAsia="宋体"/>
      <w:lang w:val="en-US" w:eastAsia="zh-CN" w:bidi="ar-SA"/>
    </w:rPr>
    <w:tblPr/>
  </w:style>
  <w:style w:type="table" w:styleId="774">
    <w:name w:val="Grid Table 2 - Accent 4"/>
    <w:next w:val="774"/>
    <w:link w:val="655"/>
    <w:uiPriority w:val="99"/>
    <w:qFormat/>
    <w:rPr>
      <w:rFonts w:ascii="Calibri" w:hAnsi="Calibri" w:eastAsia="宋体"/>
      <w:lang w:val="en-US" w:eastAsia="zh-CN" w:bidi="ar-SA"/>
    </w:rPr>
    <w:tblPr/>
  </w:style>
  <w:style w:type="table" w:styleId="775">
    <w:name w:val="Grid Table 2 - Accent 5"/>
    <w:next w:val="775"/>
    <w:link w:val="655"/>
    <w:uiPriority w:val="99"/>
    <w:qFormat/>
    <w:rPr>
      <w:rFonts w:ascii="Calibri" w:hAnsi="Calibri" w:eastAsia="宋体"/>
      <w:lang w:val="en-US" w:eastAsia="zh-CN" w:bidi="ar-SA"/>
    </w:rPr>
    <w:tblPr/>
  </w:style>
  <w:style w:type="table" w:styleId="776">
    <w:name w:val="Grid Table 2 - Accent 6"/>
    <w:next w:val="776"/>
    <w:link w:val="655"/>
    <w:uiPriority w:val="99"/>
    <w:qFormat/>
    <w:rPr>
      <w:rFonts w:ascii="Calibri" w:hAnsi="Calibri" w:eastAsia="宋体"/>
      <w:lang w:val="en-US" w:eastAsia="zh-CN" w:bidi="ar-SA"/>
    </w:rPr>
    <w:tblPr/>
  </w:style>
  <w:style w:type="table" w:styleId="777">
    <w:name w:val="网格表 31"/>
    <w:next w:val="777"/>
    <w:link w:val="655"/>
    <w:uiPriority w:val="99"/>
    <w:qFormat/>
    <w:rPr>
      <w:rFonts w:ascii="Calibri" w:hAnsi="Calibri" w:eastAsia="宋体"/>
      <w:lang w:val="en-US" w:eastAsia="zh-CN" w:bidi="ar-SA"/>
    </w:rPr>
    <w:tblPr/>
  </w:style>
  <w:style w:type="table" w:styleId="778">
    <w:name w:val="Grid Table 3 - Accent 1"/>
    <w:next w:val="778"/>
    <w:link w:val="655"/>
    <w:uiPriority w:val="99"/>
    <w:qFormat/>
    <w:rPr>
      <w:rFonts w:ascii="Calibri" w:hAnsi="Calibri" w:eastAsia="宋体"/>
      <w:lang w:val="en-US" w:eastAsia="zh-CN" w:bidi="ar-SA"/>
    </w:rPr>
    <w:tblPr/>
  </w:style>
  <w:style w:type="table" w:styleId="779">
    <w:name w:val="Grid Table 3 - Accent 2"/>
    <w:next w:val="779"/>
    <w:link w:val="655"/>
    <w:uiPriority w:val="99"/>
    <w:qFormat/>
    <w:rPr>
      <w:rFonts w:ascii="Calibri" w:hAnsi="Calibri" w:eastAsia="宋体"/>
      <w:lang w:val="en-US" w:eastAsia="zh-CN" w:bidi="ar-SA"/>
    </w:rPr>
    <w:tblPr/>
  </w:style>
  <w:style w:type="table" w:styleId="780">
    <w:name w:val="Grid Table 3 - Accent 3"/>
    <w:next w:val="780"/>
    <w:link w:val="655"/>
    <w:uiPriority w:val="99"/>
    <w:qFormat/>
    <w:rPr>
      <w:rFonts w:ascii="Calibri" w:hAnsi="Calibri" w:eastAsia="宋体"/>
      <w:lang w:val="en-US" w:eastAsia="zh-CN" w:bidi="ar-SA"/>
    </w:rPr>
    <w:tblPr/>
  </w:style>
  <w:style w:type="table" w:styleId="781">
    <w:name w:val="Grid Table 3 - Accent 4"/>
    <w:next w:val="781"/>
    <w:link w:val="655"/>
    <w:uiPriority w:val="99"/>
    <w:qFormat/>
    <w:rPr>
      <w:rFonts w:ascii="Calibri" w:hAnsi="Calibri" w:eastAsia="宋体"/>
      <w:lang w:val="en-US" w:eastAsia="zh-CN" w:bidi="ar-SA"/>
    </w:rPr>
    <w:tblPr/>
  </w:style>
  <w:style w:type="table" w:styleId="782">
    <w:name w:val="Grid Table 3 - Accent 5"/>
    <w:next w:val="782"/>
    <w:link w:val="655"/>
    <w:uiPriority w:val="99"/>
    <w:qFormat/>
    <w:rPr>
      <w:rFonts w:ascii="Calibri" w:hAnsi="Calibri" w:eastAsia="宋体"/>
      <w:lang w:val="en-US" w:eastAsia="zh-CN" w:bidi="ar-SA"/>
    </w:rPr>
    <w:tblPr/>
  </w:style>
  <w:style w:type="table" w:styleId="783">
    <w:name w:val="Grid Table 3 - Accent 6"/>
    <w:next w:val="783"/>
    <w:link w:val="655"/>
    <w:uiPriority w:val="99"/>
    <w:qFormat/>
    <w:rPr>
      <w:rFonts w:ascii="Calibri" w:hAnsi="Calibri" w:eastAsia="宋体"/>
      <w:lang w:val="en-US" w:eastAsia="zh-CN" w:bidi="ar-SA"/>
    </w:rPr>
    <w:tblPr/>
  </w:style>
  <w:style w:type="table" w:styleId="784">
    <w:name w:val="网格表 41"/>
    <w:next w:val="784"/>
    <w:link w:val="655"/>
    <w:uiPriority w:val="59"/>
    <w:qFormat/>
    <w:rPr>
      <w:rFonts w:ascii="Calibri" w:hAnsi="Calibri" w:eastAsia="宋体"/>
      <w:lang w:val="en-US" w:eastAsia="zh-CN" w:bidi="ar-SA"/>
    </w:rPr>
    <w:tblPr/>
  </w:style>
  <w:style w:type="table" w:styleId="785">
    <w:name w:val="Grid Table 4 - Accent 1"/>
    <w:next w:val="785"/>
    <w:link w:val="655"/>
    <w:uiPriority w:val="59"/>
    <w:qFormat/>
    <w:rPr>
      <w:rFonts w:ascii="Calibri" w:hAnsi="Calibri" w:eastAsia="宋体"/>
      <w:lang w:val="en-US" w:eastAsia="zh-CN" w:bidi="ar-SA"/>
    </w:rPr>
    <w:tblPr/>
  </w:style>
  <w:style w:type="table" w:styleId="786">
    <w:name w:val="Grid Table 4 - Accent 2"/>
    <w:next w:val="786"/>
    <w:link w:val="655"/>
    <w:uiPriority w:val="59"/>
    <w:qFormat/>
    <w:rPr>
      <w:rFonts w:ascii="Calibri" w:hAnsi="Calibri" w:eastAsia="宋体"/>
      <w:lang w:val="en-US" w:eastAsia="zh-CN" w:bidi="ar-SA"/>
    </w:rPr>
    <w:tblPr/>
  </w:style>
  <w:style w:type="table" w:styleId="787">
    <w:name w:val="Grid Table 4 - Accent 3"/>
    <w:next w:val="787"/>
    <w:link w:val="655"/>
    <w:uiPriority w:val="59"/>
    <w:qFormat/>
    <w:rPr>
      <w:rFonts w:ascii="Calibri" w:hAnsi="Calibri" w:eastAsia="宋体"/>
      <w:lang w:val="en-US" w:eastAsia="zh-CN" w:bidi="ar-SA"/>
    </w:rPr>
    <w:tblPr/>
  </w:style>
  <w:style w:type="table" w:styleId="788">
    <w:name w:val="Grid Table 4 - Accent 4"/>
    <w:next w:val="788"/>
    <w:link w:val="655"/>
    <w:uiPriority w:val="59"/>
    <w:qFormat/>
    <w:rPr>
      <w:rFonts w:ascii="Calibri" w:hAnsi="Calibri" w:eastAsia="宋体"/>
      <w:lang w:val="en-US" w:eastAsia="zh-CN" w:bidi="ar-SA"/>
    </w:rPr>
    <w:tblPr/>
  </w:style>
  <w:style w:type="table" w:styleId="789">
    <w:name w:val="Grid Table 4 - Accent 5"/>
    <w:next w:val="789"/>
    <w:link w:val="655"/>
    <w:uiPriority w:val="59"/>
    <w:qFormat/>
    <w:rPr>
      <w:rFonts w:ascii="Calibri" w:hAnsi="Calibri" w:eastAsia="宋体"/>
      <w:lang w:val="en-US" w:eastAsia="zh-CN" w:bidi="ar-SA"/>
    </w:rPr>
    <w:tblPr/>
  </w:style>
  <w:style w:type="table" w:styleId="790">
    <w:name w:val="Grid Table 4 - Accent 6"/>
    <w:next w:val="790"/>
    <w:link w:val="655"/>
    <w:uiPriority w:val="59"/>
    <w:qFormat/>
    <w:rPr>
      <w:rFonts w:ascii="Calibri" w:hAnsi="Calibri" w:eastAsia="宋体"/>
      <w:lang w:val="en-US" w:eastAsia="zh-CN" w:bidi="ar-SA"/>
    </w:rPr>
    <w:tblPr/>
  </w:style>
  <w:style w:type="table" w:styleId="791">
    <w:name w:val="网格表 5 深色1"/>
    <w:next w:val="791"/>
    <w:link w:val="655"/>
    <w:uiPriority w:val="99"/>
    <w:qFormat/>
    <w:rPr>
      <w:rFonts w:ascii="Calibri" w:hAnsi="Calibri" w:eastAsia="宋体"/>
      <w:lang w:val="en-US" w:eastAsia="zh-CN" w:bidi="ar-SA"/>
    </w:rPr>
    <w:tblPr/>
  </w:style>
  <w:style w:type="table" w:styleId="792">
    <w:name w:val="Grid Table 5 Dark- Accent 1"/>
    <w:next w:val="792"/>
    <w:link w:val="655"/>
    <w:uiPriority w:val="99"/>
    <w:qFormat/>
    <w:rPr>
      <w:rFonts w:ascii="Calibri" w:hAnsi="Calibri" w:eastAsia="宋体"/>
      <w:lang w:val="en-US" w:eastAsia="zh-CN" w:bidi="ar-SA"/>
    </w:rPr>
    <w:tblPr/>
  </w:style>
  <w:style w:type="table" w:styleId="793">
    <w:name w:val="Grid Table 5 Dark - Accent 2"/>
    <w:next w:val="793"/>
    <w:link w:val="655"/>
    <w:uiPriority w:val="99"/>
    <w:qFormat/>
    <w:rPr>
      <w:rFonts w:ascii="Calibri" w:hAnsi="Calibri" w:eastAsia="宋体"/>
      <w:lang w:val="en-US" w:eastAsia="zh-CN" w:bidi="ar-SA"/>
    </w:rPr>
    <w:tblPr/>
  </w:style>
  <w:style w:type="table" w:styleId="794">
    <w:name w:val="Grid Table 5 Dark - Accent 3"/>
    <w:next w:val="794"/>
    <w:link w:val="655"/>
    <w:uiPriority w:val="99"/>
    <w:qFormat/>
    <w:rPr>
      <w:rFonts w:ascii="Calibri" w:hAnsi="Calibri" w:eastAsia="宋体"/>
      <w:lang w:val="en-US" w:eastAsia="zh-CN" w:bidi="ar-SA"/>
    </w:rPr>
    <w:tblPr/>
  </w:style>
  <w:style w:type="table" w:styleId="795">
    <w:name w:val="Grid Table 5 Dark- Accent 4"/>
    <w:next w:val="795"/>
    <w:link w:val="655"/>
    <w:uiPriority w:val="99"/>
    <w:qFormat/>
    <w:rPr>
      <w:rFonts w:ascii="Calibri" w:hAnsi="Calibri" w:eastAsia="宋体"/>
      <w:lang w:val="en-US" w:eastAsia="zh-CN" w:bidi="ar-SA"/>
    </w:rPr>
    <w:tblPr/>
  </w:style>
  <w:style w:type="table" w:styleId="796">
    <w:name w:val="Grid Table 5 Dark - Accent 5"/>
    <w:next w:val="796"/>
    <w:link w:val="655"/>
    <w:uiPriority w:val="99"/>
    <w:qFormat/>
    <w:rPr>
      <w:rFonts w:ascii="Calibri" w:hAnsi="Calibri" w:eastAsia="宋体"/>
      <w:lang w:val="en-US" w:eastAsia="zh-CN" w:bidi="ar-SA"/>
    </w:rPr>
    <w:tblPr/>
  </w:style>
  <w:style w:type="table" w:styleId="797">
    <w:name w:val="Grid Table 5 Dark - Accent 6"/>
    <w:next w:val="797"/>
    <w:link w:val="655"/>
    <w:uiPriority w:val="99"/>
    <w:qFormat/>
    <w:rPr>
      <w:rFonts w:ascii="Calibri" w:hAnsi="Calibri" w:eastAsia="宋体"/>
      <w:lang w:val="en-US" w:eastAsia="zh-CN" w:bidi="ar-SA"/>
    </w:rPr>
    <w:tblPr/>
  </w:style>
  <w:style w:type="table" w:styleId="798">
    <w:name w:val="网格表 6 彩色1"/>
    <w:next w:val="798"/>
    <w:link w:val="655"/>
    <w:uiPriority w:val="99"/>
    <w:qFormat/>
    <w:rPr>
      <w:rFonts w:ascii="Calibri" w:hAnsi="Calibri" w:eastAsia="宋体"/>
      <w:lang w:val="en-US" w:eastAsia="zh-CN" w:bidi="ar-SA"/>
    </w:rPr>
    <w:tblPr/>
  </w:style>
  <w:style w:type="table" w:styleId="799">
    <w:name w:val="Grid Table 6 Colorful - Accent 1"/>
    <w:next w:val="799"/>
    <w:link w:val="655"/>
    <w:uiPriority w:val="99"/>
    <w:qFormat/>
    <w:rPr>
      <w:rFonts w:ascii="Calibri" w:hAnsi="Calibri" w:eastAsia="宋体"/>
      <w:lang w:val="en-US" w:eastAsia="zh-CN" w:bidi="ar-SA"/>
    </w:rPr>
    <w:tblPr/>
  </w:style>
  <w:style w:type="table" w:styleId="800">
    <w:name w:val="Grid Table 6 Colorful - Accent 2"/>
    <w:next w:val="800"/>
    <w:link w:val="655"/>
    <w:uiPriority w:val="99"/>
    <w:qFormat/>
    <w:rPr>
      <w:rFonts w:ascii="Calibri" w:hAnsi="Calibri" w:eastAsia="宋体"/>
      <w:lang w:val="en-US" w:eastAsia="zh-CN" w:bidi="ar-SA"/>
    </w:rPr>
    <w:tblPr/>
  </w:style>
  <w:style w:type="table" w:styleId="801">
    <w:name w:val="Grid Table 6 Colorful - Accent 3"/>
    <w:next w:val="801"/>
    <w:link w:val="655"/>
    <w:uiPriority w:val="99"/>
    <w:qFormat/>
    <w:rPr>
      <w:rFonts w:ascii="Calibri" w:hAnsi="Calibri" w:eastAsia="宋体"/>
      <w:lang w:val="en-US" w:eastAsia="zh-CN" w:bidi="ar-SA"/>
    </w:rPr>
    <w:tblPr/>
  </w:style>
  <w:style w:type="table" w:styleId="802">
    <w:name w:val="Grid Table 6 Colorful - Accent 4"/>
    <w:next w:val="802"/>
    <w:link w:val="655"/>
    <w:uiPriority w:val="99"/>
    <w:qFormat/>
    <w:rPr>
      <w:rFonts w:ascii="Calibri" w:hAnsi="Calibri" w:eastAsia="宋体"/>
      <w:lang w:val="en-US" w:eastAsia="zh-CN" w:bidi="ar-SA"/>
    </w:rPr>
    <w:tblPr/>
  </w:style>
  <w:style w:type="table" w:styleId="803">
    <w:name w:val="Grid Table 6 Colorful - Accent 5"/>
    <w:next w:val="803"/>
    <w:link w:val="655"/>
    <w:uiPriority w:val="99"/>
    <w:qFormat/>
    <w:rPr>
      <w:rFonts w:ascii="Calibri" w:hAnsi="Calibri" w:eastAsia="宋体"/>
      <w:lang w:val="en-US" w:eastAsia="zh-CN" w:bidi="ar-SA"/>
    </w:rPr>
    <w:tblPr/>
  </w:style>
  <w:style w:type="table" w:styleId="804">
    <w:name w:val="Grid Table 6 Colorful - Accent 6"/>
    <w:next w:val="804"/>
    <w:link w:val="655"/>
    <w:uiPriority w:val="99"/>
    <w:qFormat/>
    <w:rPr>
      <w:rFonts w:ascii="Calibri" w:hAnsi="Calibri" w:eastAsia="宋体"/>
      <w:lang w:val="en-US" w:eastAsia="zh-CN" w:bidi="ar-SA"/>
    </w:rPr>
    <w:tblPr/>
  </w:style>
  <w:style w:type="table" w:styleId="805">
    <w:name w:val="网格表 7 彩色1"/>
    <w:next w:val="805"/>
    <w:link w:val="655"/>
    <w:uiPriority w:val="99"/>
    <w:qFormat/>
    <w:rPr>
      <w:rFonts w:ascii="Calibri" w:hAnsi="Calibri" w:eastAsia="宋体"/>
      <w:lang w:val="en-US" w:eastAsia="zh-CN" w:bidi="ar-SA"/>
    </w:rPr>
    <w:tblPr/>
  </w:style>
  <w:style w:type="table" w:styleId="806">
    <w:name w:val="Grid Table 7 Colorful - Accent 1"/>
    <w:next w:val="806"/>
    <w:link w:val="655"/>
    <w:uiPriority w:val="99"/>
    <w:qFormat/>
    <w:rPr>
      <w:rFonts w:ascii="Calibri" w:hAnsi="Calibri" w:eastAsia="宋体"/>
      <w:lang w:val="en-US" w:eastAsia="zh-CN" w:bidi="ar-SA"/>
    </w:rPr>
    <w:tblPr/>
  </w:style>
  <w:style w:type="table" w:styleId="807">
    <w:name w:val="Grid Table 7 Colorful - Accent 2"/>
    <w:next w:val="807"/>
    <w:link w:val="655"/>
    <w:uiPriority w:val="99"/>
    <w:qFormat/>
    <w:rPr>
      <w:rFonts w:ascii="Calibri" w:hAnsi="Calibri" w:eastAsia="宋体"/>
      <w:lang w:val="en-US" w:eastAsia="zh-CN" w:bidi="ar-SA"/>
    </w:rPr>
    <w:tblPr/>
  </w:style>
  <w:style w:type="table" w:styleId="808">
    <w:name w:val="Grid Table 7 Colorful - Accent 3"/>
    <w:next w:val="808"/>
    <w:link w:val="655"/>
    <w:uiPriority w:val="99"/>
    <w:qFormat/>
    <w:rPr>
      <w:rFonts w:ascii="Calibri" w:hAnsi="Calibri" w:eastAsia="宋体"/>
      <w:lang w:val="en-US" w:eastAsia="zh-CN" w:bidi="ar-SA"/>
    </w:rPr>
    <w:tblPr/>
  </w:style>
  <w:style w:type="table" w:styleId="809">
    <w:name w:val="Grid Table 7 Colorful - Accent 4"/>
    <w:next w:val="809"/>
    <w:link w:val="655"/>
    <w:uiPriority w:val="99"/>
    <w:qFormat/>
    <w:rPr>
      <w:rFonts w:ascii="Calibri" w:hAnsi="Calibri" w:eastAsia="宋体"/>
      <w:lang w:val="en-US" w:eastAsia="zh-CN" w:bidi="ar-SA"/>
    </w:rPr>
    <w:tblPr/>
  </w:style>
  <w:style w:type="table" w:styleId="810">
    <w:name w:val="Grid Table 7 Colorful - Accent 5"/>
    <w:next w:val="810"/>
    <w:link w:val="655"/>
    <w:uiPriority w:val="99"/>
    <w:qFormat/>
    <w:rPr>
      <w:rFonts w:ascii="Calibri" w:hAnsi="Calibri" w:eastAsia="宋体"/>
      <w:lang w:val="en-US" w:eastAsia="zh-CN" w:bidi="ar-SA"/>
    </w:rPr>
    <w:tblPr/>
  </w:style>
  <w:style w:type="table" w:styleId="811">
    <w:name w:val="Grid Table 7 Colorful - Accent 6"/>
    <w:next w:val="811"/>
    <w:link w:val="655"/>
    <w:uiPriority w:val="99"/>
    <w:qFormat/>
    <w:rPr>
      <w:rFonts w:ascii="Calibri" w:hAnsi="Calibri" w:eastAsia="宋体"/>
      <w:lang w:val="en-US" w:eastAsia="zh-CN" w:bidi="ar-SA"/>
    </w:rPr>
    <w:tblPr/>
  </w:style>
  <w:style w:type="table" w:styleId="812">
    <w:name w:val="清单表 1 浅色1"/>
    <w:next w:val="812"/>
    <w:link w:val="655"/>
    <w:uiPriority w:val="99"/>
    <w:qFormat/>
    <w:rPr>
      <w:rFonts w:ascii="Calibri" w:hAnsi="Calibri" w:eastAsia="宋体"/>
      <w:lang w:val="en-US" w:eastAsia="zh-CN" w:bidi="ar-SA"/>
    </w:rPr>
    <w:tblPr/>
  </w:style>
  <w:style w:type="table" w:styleId="813">
    <w:name w:val="List Table 1 Light - Accent 1"/>
    <w:next w:val="813"/>
    <w:link w:val="655"/>
    <w:uiPriority w:val="99"/>
    <w:qFormat/>
    <w:rPr>
      <w:rFonts w:ascii="Calibri" w:hAnsi="Calibri" w:eastAsia="宋体"/>
      <w:lang w:val="en-US" w:eastAsia="zh-CN" w:bidi="ar-SA"/>
    </w:rPr>
    <w:tblPr/>
  </w:style>
  <w:style w:type="table" w:styleId="814">
    <w:name w:val="List Table 1 Light - Accent 2"/>
    <w:next w:val="814"/>
    <w:link w:val="655"/>
    <w:uiPriority w:val="99"/>
    <w:qFormat/>
    <w:rPr>
      <w:rFonts w:ascii="Calibri" w:hAnsi="Calibri" w:eastAsia="宋体"/>
      <w:lang w:val="en-US" w:eastAsia="zh-CN" w:bidi="ar-SA"/>
    </w:rPr>
    <w:tblPr/>
  </w:style>
  <w:style w:type="table" w:styleId="815">
    <w:name w:val="List Table 1 Light - Accent 3"/>
    <w:next w:val="815"/>
    <w:link w:val="655"/>
    <w:uiPriority w:val="99"/>
    <w:qFormat/>
    <w:rPr>
      <w:rFonts w:ascii="Calibri" w:hAnsi="Calibri" w:eastAsia="宋体"/>
      <w:lang w:val="en-US" w:eastAsia="zh-CN" w:bidi="ar-SA"/>
    </w:rPr>
    <w:tblPr/>
  </w:style>
  <w:style w:type="table" w:styleId="816">
    <w:name w:val="List Table 1 Light - Accent 4"/>
    <w:next w:val="816"/>
    <w:link w:val="655"/>
    <w:uiPriority w:val="99"/>
    <w:qFormat/>
    <w:rPr>
      <w:rFonts w:ascii="Calibri" w:hAnsi="Calibri" w:eastAsia="宋体"/>
      <w:lang w:val="en-US" w:eastAsia="zh-CN" w:bidi="ar-SA"/>
    </w:rPr>
    <w:tblPr/>
  </w:style>
  <w:style w:type="table" w:styleId="817">
    <w:name w:val="List Table 1 Light - Accent 5"/>
    <w:next w:val="817"/>
    <w:link w:val="655"/>
    <w:uiPriority w:val="99"/>
    <w:qFormat/>
    <w:rPr>
      <w:rFonts w:ascii="Calibri" w:hAnsi="Calibri" w:eastAsia="宋体"/>
      <w:lang w:val="en-US" w:eastAsia="zh-CN" w:bidi="ar-SA"/>
    </w:rPr>
    <w:tblPr/>
  </w:style>
  <w:style w:type="table" w:styleId="818">
    <w:name w:val="List Table 1 Light - Accent 6"/>
    <w:next w:val="818"/>
    <w:link w:val="655"/>
    <w:uiPriority w:val="99"/>
    <w:qFormat/>
    <w:rPr>
      <w:rFonts w:ascii="Calibri" w:hAnsi="Calibri" w:eastAsia="宋体"/>
      <w:lang w:val="en-US" w:eastAsia="zh-CN" w:bidi="ar-SA"/>
    </w:rPr>
    <w:tblPr/>
  </w:style>
  <w:style w:type="table" w:styleId="819">
    <w:name w:val="清单表 21"/>
    <w:next w:val="819"/>
    <w:link w:val="655"/>
    <w:uiPriority w:val="99"/>
    <w:qFormat/>
    <w:rPr>
      <w:rFonts w:ascii="Calibri" w:hAnsi="Calibri" w:eastAsia="宋体"/>
      <w:lang w:val="en-US" w:eastAsia="zh-CN" w:bidi="ar-SA"/>
    </w:rPr>
    <w:tblPr/>
  </w:style>
  <w:style w:type="table" w:styleId="820">
    <w:name w:val="List Table 2 - Accent 1"/>
    <w:next w:val="820"/>
    <w:link w:val="655"/>
    <w:uiPriority w:val="99"/>
    <w:qFormat/>
    <w:rPr>
      <w:rFonts w:ascii="Calibri" w:hAnsi="Calibri" w:eastAsia="宋体"/>
      <w:lang w:val="en-US" w:eastAsia="zh-CN" w:bidi="ar-SA"/>
    </w:rPr>
    <w:tblPr/>
  </w:style>
  <w:style w:type="table" w:styleId="821">
    <w:name w:val="List Table 2 - Accent 2"/>
    <w:next w:val="821"/>
    <w:link w:val="655"/>
    <w:uiPriority w:val="99"/>
    <w:qFormat/>
    <w:rPr>
      <w:rFonts w:ascii="Calibri" w:hAnsi="Calibri" w:eastAsia="宋体"/>
      <w:lang w:val="en-US" w:eastAsia="zh-CN" w:bidi="ar-SA"/>
    </w:rPr>
    <w:tblPr/>
  </w:style>
  <w:style w:type="table" w:styleId="822">
    <w:name w:val="List Table 2 - Accent 3"/>
    <w:next w:val="822"/>
    <w:link w:val="655"/>
    <w:uiPriority w:val="99"/>
    <w:qFormat/>
    <w:rPr>
      <w:rFonts w:ascii="Calibri" w:hAnsi="Calibri" w:eastAsia="宋体"/>
      <w:lang w:val="en-US" w:eastAsia="zh-CN" w:bidi="ar-SA"/>
    </w:rPr>
    <w:tblPr/>
  </w:style>
  <w:style w:type="table" w:styleId="823">
    <w:name w:val="List Table 2 - Accent 4"/>
    <w:next w:val="823"/>
    <w:link w:val="655"/>
    <w:uiPriority w:val="99"/>
    <w:qFormat/>
    <w:rPr>
      <w:rFonts w:ascii="Calibri" w:hAnsi="Calibri" w:eastAsia="宋体"/>
      <w:lang w:val="en-US" w:eastAsia="zh-CN" w:bidi="ar-SA"/>
    </w:rPr>
    <w:tblPr/>
  </w:style>
  <w:style w:type="table" w:styleId="824">
    <w:name w:val="List Table 2 - Accent 5"/>
    <w:next w:val="824"/>
    <w:link w:val="655"/>
    <w:uiPriority w:val="99"/>
    <w:qFormat/>
    <w:rPr>
      <w:rFonts w:ascii="Calibri" w:hAnsi="Calibri" w:eastAsia="宋体"/>
      <w:lang w:val="en-US" w:eastAsia="zh-CN" w:bidi="ar-SA"/>
    </w:rPr>
    <w:tblPr/>
  </w:style>
  <w:style w:type="table" w:styleId="825">
    <w:name w:val="List Table 2 - Accent 6"/>
    <w:next w:val="825"/>
    <w:link w:val="655"/>
    <w:uiPriority w:val="99"/>
    <w:qFormat/>
    <w:rPr>
      <w:rFonts w:ascii="Calibri" w:hAnsi="Calibri" w:eastAsia="宋体"/>
      <w:lang w:val="en-US" w:eastAsia="zh-CN" w:bidi="ar-SA"/>
    </w:rPr>
    <w:tblPr/>
  </w:style>
  <w:style w:type="table" w:styleId="826">
    <w:name w:val="清单表 31"/>
    <w:next w:val="826"/>
    <w:link w:val="655"/>
    <w:uiPriority w:val="99"/>
    <w:qFormat/>
    <w:rPr>
      <w:rFonts w:ascii="Calibri" w:hAnsi="Calibri" w:eastAsia="宋体"/>
      <w:lang w:val="en-US" w:eastAsia="zh-CN" w:bidi="ar-SA"/>
    </w:rPr>
    <w:tblPr/>
  </w:style>
  <w:style w:type="table" w:styleId="827">
    <w:name w:val="List Table 3 - Accent 1"/>
    <w:next w:val="827"/>
    <w:link w:val="655"/>
    <w:uiPriority w:val="99"/>
    <w:qFormat/>
    <w:rPr>
      <w:rFonts w:ascii="Calibri" w:hAnsi="Calibri" w:eastAsia="宋体"/>
      <w:lang w:val="en-US" w:eastAsia="zh-CN" w:bidi="ar-SA"/>
    </w:rPr>
    <w:tblPr/>
  </w:style>
  <w:style w:type="table" w:styleId="828">
    <w:name w:val="List Table 3 - Accent 2"/>
    <w:next w:val="828"/>
    <w:link w:val="655"/>
    <w:uiPriority w:val="99"/>
    <w:qFormat/>
    <w:rPr>
      <w:rFonts w:ascii="Calibri" w:hAnsi="Calibri" w:eastAsia="宋体"/>
      <w:lang w:val="en-US" w:eastAsia="zh-CN" w:bidi="ar-SA"/>
    </w:rPr>
    <w:tblPr/>
  </w:style>
  <w:style w:type="table" w:styleId="829">
    <w:name w:val="List Table 3 - Accent 3"/>
    <w:next w:val="829"/>
    <w:link w:val="655"/>
    <w:uiPriority w:val="99"/>
    <w:qFormat/>
    <w:rPr>
      <w:rFonts w:ascii="Calibri" w:hAnsi="Calibri" w:eastAsia="宋体"/>
      <w:lang w:val="en-US" w:eastAsia="zh-CN" w:bidi="ar-SA"/>
    </w:rPr>
    <w:tblPr/>
  </w:style>
  <w:style w:type="table" w:styleId="830">
    <w:name w:val="List Table 3 - Accent 4"/>
    <w:next w:val="830"/>
    <w:link w:val="655"/>
    <w:uiPriority w:val="99"/>
    <w:qFormat/>
    <w:rPr>
      <w:rFonts w:ascii="Calibri" w:hAnsi="Calibri" w:eastAsia="宋体"/>
      <w:lang w:val="en-US" w:eastAsia="zh-CN" w:bidi="ar-SA"/>
    </w:rPr>
    <w:tblPr/>
  </w:style>
  <w:style w:type="table" w:styleId="831">
    <w:name w:val="List Table 3 - Accent 5"/>
    <w:next w:val="831"/>
    <w:link w:val="655"/>
    <w:uiPriority w:val="99"/>
    <w:qFormat/>
    <w:rPr>
      <w:rFonts w:ascii="Calibri" w:hAnsi="Calibri" w:eastAsia="宋体"/>
      <w:lang w:val="en-US" w:eastAsia="zh-CN" w:bidi="ar-SA"/>
    </w:rPr>
    <w:tblPr/>
  </w:style>
  <w:style w:type="table" w:styleId="832">
    <w:name w:val="List Table 3 - Accent 6"/>
    <w:next w:val="832"/>
    <w:link w:val="655"/>
    <w:uiPriority w:val="99"/>
    <w:qFormat/>
    <w:rPr>
      <w:rFonts w:ascii="Calibri" w:hAnsi="Calibri" w:eastAsia="宋体"/>
      <w:lang w:val="en-US" w:eastAsia="zh-CN" w:bidi="ar-SA"/>
    </w:rPr>
    <w:tblPr/>
  </w:style>
  <w:style w:type="table" w:styleId="833">
    <w:name w:val="清单表 41"/>
    <w:next w:val="833"/>
    <w:link w:val="655"/>
    <w:uiPriority w:val="99"/>
    <w:qFormat/>
    <w:rPr>
      <w:rFonts w:ascii="Calibri" w:hAnsi="Calibri" w:eastAsia="宋体"/>
      <w:lang w:val="en-US" w:eastAsia="zh-CN" w:bidi="ar-SA"/>
    </w:rPr>
    <w:tblPr/>
  </w:style>
  <w:style w:type="table" w:styleId="834">
    <w:name w:val="List Table 4 - Accent 1"/>
    <w:next w:val="834"/>
    <w:link w:val="655"/>
    <w:uiPriority w:val="99"/>
    <w:qFormat/>
    <w:rPr>
      <w:rFonts w:ascii="Calibri" w:hAnsi="Calibri" w:eastAsia="宋体"/>
      <w:lang w:val="en-US" w:eastAsia="zh-CN" w:bidi="ar-SA"/>
    </w:rPr>
    <w:tblPr/>
  </w:style>
  <w:style w:type="table" w:styleId="835">
    <w:name w:val="List Table 4 - Accent 2"/>
    <w:next w:val="835"/>
    <w:link w:val="655"/>
    <w:uiPriority w:val="99"/>
    <w:qFormat/>
    <w:rPr>
      <w:rFonts w:ascii="Calibri" w:hAnsi="Calibri" w:eastAsia="宋体"/>
      <w:lang w:val="en-US" w:eastAsia="zh-CN" w:bidi="ar-SA"/>
    </w:rPr>
    <w:tblPr/>
  </w:style>
  <w:style w:type="table" w:styleId="836">
    <w:name w:val="List Table 4 - Accent 3"/>
    <w:next w:val="836"/>
    <w:link w:val="655"/>
    <w:uiPriority w:val="99"/>
    <w:qFormat/>
    <w:rPr>
      <w:rFonts w:ascii="Calibri" w:hAnsi="Calibri" w:eastAsia="宋体"/>
      <w:lang w:val="en-US" w:eastAsia="zh-CN" w:bidi="ar-SA"/>
    </w:rPr>
    <w:tblPr/>
  </w:style>
  <w:style w:type="table" w:styleId="837">
    <w:name w:val="List Table 4 - Accent 4"/>
    <w:next w:val="837"/>
    <w:link w:val="655"/>
    <w:uiPriority w:val="99"/>
    <w:qFormat/>
    <w:rPr>
      <w:rFonts w:ascii="Calibri" w:hAnsi="Calibri" w:eastAsia="宋体"/>
      <w:lang w:val="en-US" w:eastAsia="zh-CN" w:bidi="ar-SA"/>
    </w:rPr>
    <w:tblPr/>
  </w:style>
  <w:style w:type="table" w:styleId="838">
    <w:name w:val="List Table 4 - Accent 5"/>
    <w:next w:val="838"/>
    <w:link w:val="655"/>
    <w:uiPriority w:val="99"/>
    <w:qFormat/>
    <w:rPr>
      <w:rFonts w:ascii="Calibri" w:hAnsi="Calibri" w:eastAsia="宋体"/>
      <w:lang w:val="en-US" w:eastAsia="zh-CN" w:bidi="ar-SA"/>
    </w:rPr>
    <w:tblPr/>
  </w:style>
  <w:style w:type="table" w:styleId="839">
    <w:name w:val="List Table 4 - Accent 6"/>
    <w:next w:val="839"/>
    <w:link w:val="655"/>
    <w:uiPriority w:val="99"/>
    <w:qFormat/>
    <w:rPr>
      <w:rFonts w:ascii="Calibri" w:hAnsi="Calibri" w:eastAsia="宋体"/>
      <w:lang w:val="en-US" w:eastAsia="zh-CN" w:bidi="ar-SA"/>
    </w:rPr>
    <w:tblPr/>
  </w:style>
  <w:style w:type="table" w:styleId="840">
    <w:name w:val="清单表 5 深色1"/>
    <w:next w:val="840"/>
    <w:link w:val="655"/>
    <w:uiPriority w:val="99"/>
    <w:qFormat/>
    <w:rPr>
      <w:rFonts w:ascii="Calibri" w:hAnsi="Calibri" w:eastAsia="宋体"/>
      <w:lang w:val="en-US" w:eastAsia="zh-CN" w:bidi="ar-SA"/>
    </w:rPr>
    <w:tblPr/>
  </w:style>
  <w:style w:type="table" w:styleId="841">
    <w:name w:val="List Table 5 Dark - Accent 1"/>
    <w:next w:val="841"/>
    <w:link w:val="655"/>
    <w:uiPriority w:val="99"/>
    <w:qFormat/>
    <w:rPr>
      <w:rFonts w:ascii="Calibri" w:hAnsi="Calibri" w:eastAsia="宋体"/>
      <w:lang w:val="en-US" w:eastAsia="zh-CN" w:bidi="ar-SA"/>
    </w:rPr>
    <w:tblPr/>
  </w:style>
  <w:style w:type="table" w:styleId="842">
    <w:name w:val="List Table 5 Dark - Accent 2"/>
    <w:next w:val="842"/>
    <w:link w:val="655"/>
    <w:uiPriority w:val="99"/>
    <w:qFormat/>
    <w:rPr>
      <w:rFonts w:ascii="Calibri" w:hAnsi="Calibri" w:eastAsia="宋体"/>
      <w:lang w:val="en-US" w:eastAsia="zh-CN" w:bidi="ar-SA"/>
    </w:rPr>
    <w:tblPr/>
  </w:style>
  <w:style w:type="table" w:styleId="843">
    <w:name w:val="List Table 5 Dark - Accent 3"/>
    <w:next w:val="843"/>
    <w:link w:val="655"/>
    <w:uiPriority w:val="99"/>
    <w:qFormat/>
    <w:rPr>
      <w:rFonts w:ascii="Calibri" w:hAnsi="Calibri" w:eastAsia="宋体"/>
      <w:lang w:val="en-US" w:eastAsia="zh-CN" w:bidi="ar-SA"/>
    </w:rPr>
    <w:tblPr/>
  </w:style>
  <w:style w:type="table" w:styleId="844">
    <w:name w:val="List Table 5 Dark - Accent 4"/>
    <w:next w:val="844"/>
    <w:link w:val="655"/>
    <w:uiPriority w:val="99"/>
    <w:qFormat/>
    <w:rPr>
      <w:rFonts w:ascii="Calibri" w:hAnsi="Calibri" w:eastAsia="宋体"/>
      <w:lang w:val="en-US" w:eastAsia="zh-CN" w:bidi="ar-SA"/>
    </w:rPr>
    <w:tblPr/>
  </w:style>
  <w:style w:type="table" w:styleId="845">
    <w:name w:val="List Table 5 Dark - Accent 5"/>
    <w:next w:val="845"/>
    <w:link w:val="655"/>
    <w:uiPriority w:val="99"/>
    <w:qFormat/>
    <w:rPr>
      <w:rFonts w:ascii="Calibri" w:hAnsi="Calibri" w:eastAsia="宋体"/>
      <w:lang w:val="en-US" w:eastAsia="zh-CN" w:bidi="ar-SA"/>
    </w:rPr>
    <w:tblPr/>
  </w:style>
  <w:style w:type="table" w:styleId="846">
    <w:name w:val="List Table 5 Dark - Accent 6"/>
    <w:next w:val="846"/>
    <w:link w:val="655"/>
    <w:uiPriority w:val="99"/>
    <w:qFormat/>
    <w:rPr>
      <w:rFonts w:ascii="Calibri" w:hAnsi="Calibri" w:eastAsia="宋体"/>
      <w:lang w:val="en-US" w:eastAsia="zh-CN" w:bidi="ar-SA"/>
    </w:rPr>
    <w:tblPr/>
  </w:style>
  <w:style w:type="table" w:styleId="847">
    <w:name w:val="清单表 6 彩色1"/>
    <w:next w:val="847"/>
    <w:link w:val="655"/>
    <w:uiPriority w:val="99"/>
    <w:qFormat/>
    <w:rPr>
      <w:rFonts w:ascii="Calibri" w:hAnsi="Calibri" w:eastAsia="宋体"/>
      <w:lang w:val="en-US" w:eastAsia="zh-CN" w:bidi="ar-SA"/>
    </w:rPr>
    <w:tblPr/>
  </w:style>
  <w:style w:type="table" w:styleId="848">
    <w:name w:val="List Table 6 Colorful - Accent 1"/>
    <w:next w:val="848"/>
    <w:link w:val="655"/>
    <w:uiPriority w:val="99"/>
    <w:qFormat/>
    <w:rPr>
      <w:rFonts w:ascii="Calibri" w:hAnsi="Calibri" w:eastAsia="宋体"/>
      <w:lang w:val="en-US" w:eastAsia="zh-CN" w:bidi="ar-SA"/>
    </w:rPr>
    <w:tblPr/>
  </w:style>
  <w:style w:type="table" w:styleId="849">
    <w:name w:val="List Table 6 Colorful - Accent 2"/>
    <w:next w:val="849"/>
    <w:link w:val="655"/>
    <w:uiPriority w:val="99"/>
    <w:qFormat/>
    <w:rPr>
      <w:rFonts w:ascii="Calibri" w:hAnsi="Calibri" w:eastAsia="宋体"/>
      <w:lang w:val="en-US" w:eastAsia="zh-CN" w:bidi="ar-SA"/>
    </w:rPr>
    <w:tblPr/>
  </w:style>
  <w:style w:type="table" w:styleId="850">
    <w:name w:val="List Table 6 Colorful - Accent 3"/>
    <w:next w:val="850"/>
    <w:link w:val="655"/>
    <w:uiPriority w:val="99"/>
    <w:qFormat/>
    <w:rPr>
      <w:rFonts w:ascii="Calibri" w:hAnsi="Calibri" w:eastAsia="宋体"/>
      <w:lang w:val="en-US" w:eastAsia="zh-CN" w:bidi="ar-SA"/>
    </w:rPr>
    <w:tblPr/>
  </w:style>
  <w:style w:type="table" w:styleId="851">
    <w:name w:val="List Table 6 Colorful - Accent 4"/>
    <w:next w:val="851"/>
    <w:link w:val="655"/>
    <w:uiPriority w:val="99"/>
    <w:qFormat/>
    <w:rPr>
      <w:rFonts w:ascii="Calibri" w:hAnsi="Calibri" w:eastAsia="宋体"/>
      <w:lang w:val="en-US" w:eastAsia="zh-CN" w:bidi="ar-SA"/>
    </w:rPr>
    <w:tblPr/>
  </w:style>
  <w:style w:type="table" w:styleId="852">
    <w:name w:val="List Table 6 Colorful - Accent 5"/>
    <w:next w:val="852"/>
    <w:link w:val="655"/>
    <w:uiPriority w:val="99"/>
    <w:qFormat/>
    <w:rPr>
      <w:rFonts w:ascii="Calibri" w:hAnsi="Calibri" w:eastAsia="宋体"/>
      <w:lang w:val="en-US" w:eastAsia="zh-CN" w:bidi="ar-SA"/>
    </w:rPr>
    <w:tblPr/>
  </w:style>
  <w:style w:type="table" w:styleId="853">
    <w:name w:val="List Table 6 Colorful - Accent 6"/>
    <w:next w:val="853"/>
    <w:link w:val="655"/>
    <w:uiPriority w:val="99"/>
    <w:qFormat/>
    <w:rPr>
      <w:rFonts w:ascii="Calibri" w:hAnsi="Calibri" w:eastAsia="宋体"/>
      <w:lang w:val="en-US" w:eastAsia="zh-CN" w:bidi="ar-SA"/>
    </w:rPr>
    <w:tblPr/>
  </w:style>
  <w:style w:type="table" w:styleId="854">
    <w:name w:val="清单表 7 彩色1"/>
    <w:next w:val="854"/>
    <w:link w:val="655"/>
    <w:uiPriority w:val="99"/>
    <w:qFormat/>
    <w:rPr>
      <w:rFonts w:ascii="Calibri" w:hAnsi="Calibri" w:eastAsia="宋体"/>
      <w:lang w:val="en-US" w:eastAsia="zh-CN" w:bidi="ar-SA"/>
    </w:rPr>
    <w:tblPr/>
  </w:style>
  <w:style w:type="table" w:styleId="855">
    <w:name w:val="List Table 7 Colorful - Accent 1"/>
    <w:next w:val="855"/>
    <w:link w:val="655"/>
    <w:uiPriority w:val="99"/>
    <w:qFormat/>
    <w:rPr>
      <w:rFonts w:ascii="Calibri" w:hAnsi="Calibri" w:eastAsia="宋体"/>
      <w:lang w:val="en-US" w:eastAsia="zh-CN" w:bidi="ar-SA"/>
    </w:rPr>
    <w:tblPr/>
  </w:style>
  <w:style w:type="table" w:styleId="856">
    <w:name w:val="List Table 7 Colorful - Accent 2"/>
    <w:next w:val="856"/>
    <w:link w:val="655"/>
    <w:uiPriority w:val="99"/>
    <w:qFormat/>
    <w:rPr>
      <w:rFonts w:ascii="Calibri" w:hAnsi="Calibri" w:eastAsia="宋体"/>
      <w:lang w:val="en-US" w:eastAsia="zh-CN" w:bidi="ar-SA"/>
    </w:rPr>
    <w:tblPr/>
  </w:style>
  <w:style w:type="table" w:styleId="857">
    <w:name w:val="List Table 7 Colorful - Accent 3"/>
    <w:next w:val="857"/>
    <w:link w:val="655"/>
    <w:uiPriority w:val="99"/>
    <w:qFormat/>
    <w:rPr>
      <w:rFonts w:ascii="Calibri" w:hAnsi="Calibri" w:eastAsia="宋体"/>
      <w:lang w:val="en-US" w:eastAsia="zh-CN" w:bidi="ar-SA"/>
    </w:rPr>
    <w:tblPr/>
  </w:style>
  <w:style w:type="table" w:styleId="858">
    <w:name w:val="List Table 7 Colorful - Accent 4"/>
    <w:next w:val="858"/>
    <w:link w:val="655"/>
    <w:uiPriority w:val="99"/>
    <w:qFormat/>
    <w:rPr>
      <w:rFonts w:ascii="Calibri" w:hAnsi="Calibri" w:eastAsia="宋体"/>
      <w:lang w:val="en-US" w:eastAsia="zh-CN" w:bidi="ar-SA"/>
    </w:rPr>
    <w:tblPr/>
  </w:style>
  <w:style w:type="table" w:styleId="859">
    <w:name w:val="List Table 7 Colorful - Accent 5"/>
    <w:next w:val="859"/>
    <w:link w:val="655"/>
    <w:uiPriority w:val="99"/>
    <w:qFormat/>
    <w:rPr>
      <w:rFonts w:ascii="Calibri" w:hAnsi="Calibri" w:eastAsia="宋体"/>
      <w:lang w:val="en-US" w:eastAsia="zh-CN" w:bidi="ar-SA"/>
    </w:rPr>
    <w:tblPr/>
  </w:style>
  <w:style w:type="table" w:styleId="860">
    <w:name w:val="List Table 7 Colorful - Accent 6"/>
    <w:next w:val="860"/>
    <w:link w:val="655"/>
    <w:uiPriority w:val="99"/>
    <w:qFormat/>
    <w:rPr>
      <w:rFonts w:ascii="Calibri" w:hAnsi="Calibri" w:eastAsia="宋体"/>
      <w:lang w:val="en-US" w:eastAsia="zh-CN" w:bidi="ar-SA"/>
    </w:rPr>
    <w:tblPr/>
  </w:style>
  <w:style w:type="table" w:styleId="861">
    <w:name w:val="Lined - Accent"/>
    <w:next w:val="861"/>
    <w:link w:val="655"/>
    <w:uiPriority w:val="99"/>
    <w:qFormat/>
    <w:rPr>
      <w:rFonts w:ascii="Calibri" w:hAnsi="Calibri" w:eastAsia="宋体"/>
      <w:color w:val="404040"/>
      <w:lang w:val="en-US" w:eastAsia="zh-CN" w:bidi="ar-SA"/>
    </w:rPr>
    <w:tblPr/>
  </w:style>
  <w:style w:type="table" w:styleId="862">
    <w:name w:val="Lined - Accent 1"/>
    <w:next w:val="862"/>
    <w:link w:val="655"/>
    <w:uiPriority w:val="99"/>
    <w:qFormat/>
    <w:rPr>
      <w:rFonts w:ascii="Calibri" w:hAnsi="Calibri" w:eastAsia="宋体"/>
      <w:color w:val="404040"/>
      <w:lang w:val="en-US" w:eastAsia="zh-CN" w:bidi="ar-SA"/>
    </w:rPr>
    <w:tblPr/>
  </w:style>
  <w:style w:type="table" w:styleId="863">
    <w:name w:val="Lined - Accent 2"/>
    <w:next w:val="863"/>
    <w:link w:val="655"/>
    <w:uiPriority w:val="99"/>
    <w:qFormat/>
    <w:rPr>
      <w:rFonts w:ascii="Calibri" w:hAnsi="Calibri" w:eastAsia="宋体"/>
      <w:color w:val="404040"/>
      <w:lang w:val="en-US" w:eastAsia="zh-CN" w:bidi="ar-SA"/>
    </w:rPr>
    <w:tblPr/>
  </w:style>
  <w:style w:type="table" w:styleId="864">
    <w:name w:val="Lined - Accent 3"/>
    <w:next w:val="864"/>
    <w:link w:val="655"/>
    <w:uiPriority w:val="99"/>
    <w:qFormat/>
    <w:rPr>
      <w:rFonts w:ascii="Calibri" w:hAnsi="Calibri" w:eastAsia="宋体"/>
      <w:color w:val="404040"/>
      <w:lang w:val="en-US" w:eastAsia="zh-CN" w:bidi="ar-SA"/>
    </w:rPr>
    <w:tblPr/>
  </w:style>
  <w:style w:type="table" w:styleId="865">
    <w:name w:val="Lined - Accent 4"/>
    <w:next w:val="865"/>
    <w:link w:val="655"/>
    <w:uiPriority w:val="99"/>
    <w:qFormat/>
    <w:rPr>
      <w:rFonts w:ascii="Calibri" w:hAnsi="Calibri" w:eastAsia="宋体"/>
      <w:color w:val="404040"/>
      <w:lang w:val="en-US" w:eastAsia="zh-CN" w:bidi="ar-SA"/>
    </w:rPr>
    <w:tblPr/>
  </w:style>
  <w:style w:type="table" w:styleId="866">
    <w:name w:val="Lined - Accent 5"/>
    <w:next w:val="866"/>
    <w:link w:val="655"/>
    <w:uiPriority w:val="99"/>
    <w:qFormat/>
    <w:rPr>
      <w:rFonts w:ascii="Calibri" w:hAnsi="Calibri" w:eastAsia="宋体"/>
      <w:color w:val="404040"/>
      <w:lang w:val="en-US" w:eastAsia="zh-CN" w:bidi="ar-SA"/>
    </w:rPr>
    <w:tblPr/>
  </w:style>
  <w:style w:type="table" w:styleId="867">
    <w:name w:val="Lined - Accent 6"/>
    <w:next w:val="867"/>
    <w:link w:val="655"/>
    <w:uiPriority w:val="99"/>
    <w:qFormat/>
    <w:rPr>
      <w:rFonts w:ascii="Calibri" w:hAnsi="Calibri" w:eastAsia="宋体"/>
      <w:color w:val="404040"/>
      <w:lang w:val="en-US" w:eastAsia="zh-CN" w:bidi="ar-SA"/>
    </w:rPr>
    <w:tblPr/>
  </w:style>
  <w:style w:type="table" w:styleId="868">
    <w:name w:val="Bordered &amp; Lined - Accent"/>
    <w:next w:val="868"/>
    <w:link w:val="655"/>
    <w:uiPriority w:val="99"/>
    <w:qFormat/>
    <w:rPr>
      <w:rFonts w:ascii="Calibri" w:hAnsi="Calibri" w:eastAsia="宋体"/>
      <w:color w:val="404040"/>
      <w:lang w:val="en-US" w:eastAsia="zh-CN" w:bidi="ar-SA"/>
    </w:rPr>
    <w:tblPr/>
  </w:style>
  <w:style w:type="table" w:styleId="869">
    <w:name w:val="Bordered &amp; Lined - Accent 1"/>
    <w:next w:val="869"/>
    <w:link w:val="655"/>
    <w:uiPriority w:val="99"/>
    <w:qFormat/>
    <w:rPr>
      <w:rFonts w:ascii="Calibri" w:hAnsi="Calibri" w:eastAsia="宋体"/>
      <w:color w:val="404040"/>
      <w:lang w:val="en-US" w:eastAsia="zh-CN" w:bidi="ar-SA"/>
    </w:rPr>
    <w:tblPr/>
  </w:style>
  <w:style w:type="table" w:styleId="870">
    <w:name w:val="Bordered &amp; Lined - Accent 2"/>
    <w:next w:val="870"/>
    <w:link w:val="655"/>
    <w:uiPriority w:val="99"/>
    <w:qFormat/>
    <w:rPr>
      <w:rFonts w:ascii="Calibri" w:hAnsi="Calibri" w:eastAsia="宋体"/>
      <w:color w:val="404040"/>
      <w:lang w:val="en-US" w:eastAsia="zh-CN" w:bidi="ar-SA"/>
    </w:rPr>
    <w:tblPr/>
  </w:style>
  <w:style w:type="table" w:styleId="871">
    <w:name w:val="Bordered &amp; Lined - Accent 3"/>
    <w:next w:val="871"/>
    <w:link w:val="655"/>
    <w:uiPriority w:val="99"/>
    <w:qFormat/>
    <w:rPr>
      <w:rFonts w:ascii="Calibri" w:hAnsi="Calibri" w:eastAsia="宋体"/>
      <w:color w:val="404040"/>
      <w:lang w:val="en-US" w:eastAsia="zh-CN" w:bidi="ar-SA"/>
    </w:rPr>
    <w:tblPr/>
  </w:style>
  <w:style w:type="table" w:styleId="872">
    <w:name w:val="Bordered &amp; Lined - Accent 4"/>
    <w:next w:val="872"/>
    <w:link w:val="655"/>
    <w:uiPriority w:val="99"/>
    <w:qFormat/>
    <w:rPr>
      <w:rFonts w:ascii="Calibri" w:hAnsi="Calibri" w:eastAsia="宋体"/>
      <w:color w:val="404040"/>
      <w:lang w:val="en-US" w:eastAsia="zh-CN" w:bidi="ar-SA"/>
    </w:rPr>
    <w:tblPr/>
  </w:style>
  <w:style w:type="table" w:styleId="873">
    <w:name w:val="Bordered &amp; Lined - Accent 5"/>
    <w:next w:val="873"/>
    <w:link w:val="655"/>
    <w:uiPriority w:val="99"/>
    <w:qFormat/>
    <w:rPr>
      <w:rFonts w:ascii="Calibri" w:hAnsi="Calibri" w:eastAsia="宋体"/>
      <w:color w:val="404040"/>
      <w:lang w:val="en-US" w:eastAsia="zh-CN" w:bidi="ar-SA"/>
    </w:rPr>
    <w:tblPr/>
  </w:style>
  <w:style w:type="table" w:styleId="874">
    <w:name w:val="Bordered &amp; Lined - Accent 6"/>
    <w:next w:val="874"/>
    <w:link w:val="655"/>
    <w:uiPriority w:val="99"/>
    <w:qFormat/>
    <w:rPr>
      <w:rFonts w:ascii="Calibri" w:hAnsi="Calibri" w:eastAsia="宋体"/>
      <w:color w:val="404040"/>
      <w:lang w:val="en-US" w:eastAsia="zh-CN" w:bidi="ar-SA"/>
    </w:rPr>
    <w:tblPr/>
  </w:style>
  <w:style w:type="table" w:styleId="875">
    <w:name w:val="Bordered"/>
    <w:next w:val="875"/>
    <w:link w:val="655"/>
    <w:uiPriority w:val="99"/>
    <w:qFormat/>
    <w:rPr>
      <w:rFonts w:ascii="Calibri" w:hAnsi="Calibri" w:eastAsia="宋体"/>
      <w:lang w:val="en-US" w:eastAsia="zh-CN" w:bidi="ar-SA"/>
    </w:rPr>
    <w:tblPr/>
  </w:style>
  <w:style w:type="table" w:styleId="876">
    <w:name w:val="Bordered - Accent 1"/>
    <w:next w:val="876"/>
    <w:link w:val="655"/>
    <w:uiPriority w:val="99"/>
    <w:qFormat/>
    <w:rPr>
      <w:rFonts w:ascii="Calibri" w:hAnsi="Calibri" w:eastAsia="宋体"/>
      <w:lang w:val="en-US" w:eastAsia="zh-CN" w:bidi="ar-SA"/>
    </w:rPr>
    <w:tblPr/>
  </w:style>
  <w:style w:type="table" w:styleId="877">
    <w:name w:val="Bordered - Accent 2"/>
    <w:next w:val="877"/>
    <w:link w:val="655"/>
    <w:uiPriority w:val="99"/>
    <w:qFormat/>
    <w:rPr>
      <w:rFonts w:ascii="Calibri" w:hAnsi="Calibri" w:eastAsia="宋体"/>
      <w:lang w:val="en-US" w:eastAsia="zh-CN" w:bidi="ar-SA"/>
    </w:rPr>
    <w:tblPr/>
  </w:style>
  <w:style w:type="table" w:styleId="878">
    <w:name w:val="Bordered - Accent 3"/>
    <w:next w:val="878"/>
    <w:link w:val="655"/>
    <w:uiPriority w:val="99"/>
    <w:qFormat/>
    <w:rPr>
      <w:rFonts w:ascii="Calibri" w:hAnsi="Calibri" w:eastAsia="宋体"/>
      <w:lang w:val="en-US" w:eastAsia="zh-CN" w:bidi="ar-SA"/>
    </w:rPr>
    <w:tblPr/>
  </w:style>
  <w:style w:type="table" w:styleId="879">
    <w:name w:val="Bordered - Accent 4"/>
    <w:next w:val="879"/>
    <w:link w:val="655"/>
    <w:uiPriority w:val="99"/>
    <w:qFormat/>
    <w:rPr>
      <w:rFonts w:ascii="Calibri" w:hAnsi="Calibri" w:eastAsia="宋体"/>
      <w:lang w:val="en-US" w:eastAsia="zh-CN" w:bidi="ar-SA"/>
    </w:rPr>
    <w:tblPr/>
  </w:style>
  <w:style w:type="table" w:styleId="880">
    <w:name w:val="Bordered - Accent 5"/>
    <w:next w:val="880"/>
    <w:link w:val="655"/>
    <w:uiPriority w:val="99"/>
    <w:qFormat/>
    <w:rPr>
      <w:rFonts w:ascii="Calibri" w:hAnsi="Calibri" w:eastAsia="宋体"/>
      <w:lang w:val="en-US" w:eastAsia="zh-CN" w:bidi="ar-SA"/>
    </w:rPr>
    <w:tblPr/>
  </w:style>
  <w:style w:type="table" w:styleId="881">
    <w:name w:val="Bordered - Accent 6"/>
    <w:next w:val="881"/>
    <w:link w:val="655"/>
    <w:uiPriority w:val="99"/>
    <w:qFormat/>
    <w:rPr>
      <w:rFonts w:ascii="Calibri" w:hAnsi="Calibri" w:eastAsia="宋体"/>
      <w:lang w:val="en-US" w:eastAsia="zh-CN" w:bidi="ar-SA"/>
    </w:rPr>
    <w:tblPr/>
  </w:style>
  <w:style w:type="paragraph" w:styleId="882">
    <w:name w:val="TOC 标题1"/>
    <w:next w:val="882"/>
    <w:link w:val="655"/>
    <w:uiPriority w:val="39"/>
    <w:unhideWhenUsed/>
    <w:qFormat/>
    <w:rPr>
      <w:rFonts w:ascii="Calibri" w:hAnsi="Calibri" w:eastAsia="宋体"/>
      <w:lang w:val="en-US" w:eastAsia="zh-CN" w:bidi="ar-SA"/>
    </w:rPr>
  </w:style>
  <w:style w:type="character" w:styleId="883">
    <w:name w:val="font5 Char"/>
    <w:next w:val="883"/>
    <w:link w:val="655"/>
    <w:qFormat/>
    <w:rPr>
      <w:rFonts w:ascii="宋体" w:hAnsi="宋体" w:eastAsia="宋体"/>
      <w:sz w:val="28"/>
      <w:szCs w:val="28"/>
      <w:lang w:val="en-US" w:eastAsia="zh-CN" w:bidi="ar-SA"/>
    </w:rPr>
  </w:style>
  <w:style w:type="character" w:styleId="884">
    <w:name w:val="二级目录 Char"/>
    <w:next w:val="884"/>
    <w:link w:val="885"/>
    <w:qFormat/>
    <w:rPr>
      <w:b/>
      <w:sz w:val="30"/>
      <w:szCs w:val="28"/>
    </w:rPr>
  </w:style>
  <w:style w:type="paragraph" w:styleId="885">
    <w:name w:val="二级目录"/>
    <w:next w:val="655"/>
    <w:link w:val="884"/>
    <w:qFormat/>
    <w:pPr>
      <w:numPr>
        <w:ilvl w:val="0"/>
        <w:numId w:val="2"/>
      </w:numPr>
      <w:tabs>
        <w:tab w:val="left" w:pos="907" w:leader="none"/>
        <w:tab w:val="left" w:pos="1145" w:leader="none"/>
      </w:tabs>
      <w:outlineLvl w:val="1"/>
    </w:pPr>
    <w:rPr>
      <w:b/>
      <w:sz w:val="30"/>
      <w:szCs w:val="28"/>
      <w:lang w:val="en-US" w:eastAsia="zh-CN" w:bidi="ar-SA"/>
    </w:rPr>
  </w:style>
  <w:style w:type="character" w:styleId="886">
    <w:name w:val="列出段落 Char"/>
    <w:next w:val="886"/>
    <w:link w:val="887"/>
    <w:qFormat/>
    <w:rPr>
      <w:rFonts w:ascii="Calibri" w:hAnsi="Calibri"/>
      <w:sz w:val="24"/>
      <w:szCs w:val="24"/>
      <w:lang w:eastAsia="en-US" w:bidi="en-US"/>
    </w:rPr>
  </w:style>
  <w:style w:type="paragraph" w:styleId="887">
    <w:name w:val="列出段落1"/>
    <w:basedOn w:val="655"/>
    <w:next w:val="887"/>
    <w:link w:val="886"/>
    <w:qFormat/>
    <w:pPr>
      <w:contextualSpacing/>
      <w:ind w:left="720"/>
      <w:jc w:val="left"/>
      <w:widowControl/>
    </w:pPr>
    <w:rPr>
      <w:rFonts w:ascii="Calibri" w:hAnsi="Calibri"/>
      <w:sz w:val="24"/>
      <w:szCs w:val="24"/>
      <w:lang w:eastAsia="en-US" w:bidi="en-US"/>
    </w:rPr>
  </w:style>
  <w:style w:type="paragraph" w:styleId="888">
    <w:name w:val="Body Text(ch)"/>
    <w:basedOn w:val="655"/>
    <w:next w:val="687"/>
    <w:link w:val="655"/>
    <w:qFormat/>
    <w:pPr>
      <w:spacing w:after="120"/>
    </w:pPr>
    <w:rPr>
      <w:rFonts w:ascii="宋体" w:hAnsi="Arial" w:eastAsia="宋体" w:cs="Times New Roman"/>
      <w:bCs/>
      <w:iCs/>
      <w:szCs w:val="24"/>
    </w:rPr>
  </w:style>
  <w:style w:type="paragraph" w:styleId="889">
    <w:name w:val="目录 91"/>
    <w:basedOn w:val="655"/>
    <w:next w:val="655"/>
    <w:link w:val="655"/>
    <w:semiHidden/>
    <w:qFormat/>
    <w:pPr>
      <w:ind w:left="1680"/>
      <w:jc w:val="left"/>
    </w:pPr>
    <w:rPr>
      <w:rFonts w:ascii="Times New Roman" w:hAnsi="Times New Roman" w:eastAsia="宋体" w:cs="Times New Roman"/>
      <w:szCs w:val="21"/>
    </w:rPr>
  </w:style>
  <w:style w:type="paragraph" w:styleId="890">
    <w:name w:val="xl27"/>
    <w:basedOn w:val="655"/>
    <w:next w:val="890"/>
    <w:link w:val="65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91">
    <w:name w:val="xl26"/>
    <w:basedOn w:val="655"/>
    <w:next w:val="891"/>
    <w:link w:val="6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92">
    <w:name w:val="Char"/>
    <w:basedOn w:val="655"/>
    <w:next w:val="892"/>
    <w:link w:val="655"/>
    <w:qFormat/>
    <w:pPr>
      <w:ind w:firstLine="200"/>
      <w:tabs>
        <w:tab w:val="left" w:pos="360" w:leader="none"/>
      </w:tabs>
    </w:pPr>
    <w:rPr>
      <w:rFonts w:ascii="Times New Roman" w:hAnsi="Times New Roman" w:eastAsia="宋体" w:cs="Times New Roman"/>
      <w:sz w:val="28"/>
      <w:szCs w:val="30"/>
    </w:rPr>
  </w:style>
  <w:style w:type="paragraph" w:styleId="893">
    <w:name w:val="Char1"/>
    <w:basedOn w:val="681"/>
    <w:next w:val="893"/>
    <w:link w:val="655"/>
    <w:qFormat/>
    <w:rPr>
      <w:rFonts w:ascii="Tahoma" w:hAnsi="Tahoma"/>
      <w:sz w:val="24"/>
      <w:szCs w:val="24"/>
    </w:rPr>
  </w:style>
  <w:style w:type="paragraph" w:styleId="894">
    <w:name w:val="普通正文"/>
    <w:basedOn w:val="655"/>
    <w:next w:val="894"/>
    <w:link w:val="655"/>
    <w:qFormat/>
    <w:pPr>
      <w:ind w:firstLine="480"/>
      <w:jc w:val="left"/>
      <w:spacing w:before="120" w:after="120" w:line="360" w:lineRule="auto"/>
    </w:pPr>
    <w:rPr>
      <w:rFonts w:ascii="Arial" w:hAnsi="Arial" w:eastAsia="宋体" w:cs="Times New Roman"/>
      <w:sz w:val="24"/>
      <w:szCs w:val="24"/>
    </w:rPr>
  </w:style>
  <w:style w:type="paragraph" w:styleId="895">
    <w:name w:val="table_lines"/>
    <w:basedOn w:val="655"/>
    <w:next w:val="895"/>
    <w:link w:val="655"/>
    <w:qFormat/>
    <w:pPr>
      <w:jc w:val="left"/>
      <w:widowControl/>
    </w:pPr>
    <w:rPr>
      <w:rFonts w:ascii="Times New Roman" w:hAnsi="Times New Roman" w:eastAsia="宋体" w:cs="Times New Roman"/>
      <w:sz w:val="20"/>
      <w:szCs w:val="20"/>
      <w:lang w:val="de-DE" w:eastAsia="de-DE"/>
    </w:rPr>
  </w:style>
  <w:style w:type="paragraph" w:styleId="896">
    <w:name w:val="附录1"/>
    <w:next w:val="896"/>
    <w:link w:val="655"/>
    <w:qFormat/>
    <w:pPr>
      <w:ind w:left="907" w:hanging="907"/>
      <w:spacing w:before="240" w:line="600" w:lineRule="atLeast"/>
      <w:tabs>
        <w:tab w:val="left" w:pos="907" w:leader="none"/>
      </w:tabs>
    </w:pPr>
    <w:rPr>
      <w:rFonts w:ascii="Times New Roman" w:hAnsi="Times New Roman" w:eastAsia="宋体"/>
      <w:b/>
      <w:i/>
      <w:sz w:val="28"/>
      <w:lang w:val="en-US" w:eastAsia="zh-CN" w:bidi="ar-SA"/>
    </w:rPr>
  </w:style>
  <w:style w:type="paragraph" w:styleId="897">
    <w:name w:val="目录 31"/>
    <w:basedOn w:val="655"/>
    <w:next w:val="655"/>
    <w:link w:val="655"/>
    <w:semiHidden/>
    <w:qFormat/>
    <w:pPr>
      <w:ind w:left="420"/>
      <w:jc w:val="left"/>
    </w:pPr>
    <w:rPr>
      <w:rFonts w:ascii="Times New Roman" w:hAnsi="Times New Roman" w:eastAsia="宋体" w:cs="Times New Roman"/>
      <w:i/>
      <w:iCs/>
      <w:szCs w:val="24"/>
    </w:rPr>
  </w:style>
  <w:style w:type="paragraph" w:styleId="898">
    <w:name w:val="正文首行缩进 21"/>
    <w:basedOn w:val="689"/>
    <w:next w:val="898"/>
    <w:link w:val="899"/>
    <w:qFormat/>
    <w:pPr>
      <w:ind w:left="0" w:firstLine="420"/>
      <w:spacing w:after="0" w:line="360" w:lineRule="auto"/>
    </w:pPr>
    <w:rPr>
      <w:rFonts w:ascii="宋体" w:hAnsi="宋体"/>
      <w:szCs w:val="20"/>
    </w:rPr>
  </w:style>
  <w:style w:type="character" w:styleId="899">
    <w:name w:val="正文首行缩进 2 Char"/>
    <w:next w:val="899"/>
    <w:link w:val="898"/>
    <w:qFormat/>
    <w:rPr>
      <w:rFonts w:ascii="宋体" w:hAnsi="宋体" w:eastAsia="宋体" w:cs="Times New Roman"/>
      <w:szCs w:val="20"/>
    </w:rPr>
  </w:style>
  <w:style w:type="paragraph" w:styleId="900">
    <w:name w:val="目录 61"/>
    <w:basedOn w:val="655"/>
    <w:next w:val="655"/>
    <w:link w:val="655"/>
    <w:semiHidden/>
    <w:qFormat/>
    <w:pPr>
      <w:ind w:left="1050"/>
      <w:jc w:val="left"/>
    </w:pPr>
    <w:rPr>
      <w:rFonts w:ascii="Times New Roman" w:hAnsi="Times New Roman" w:eastAsia="宋体" w:cs="Times New Roman"/>
      <w:szCs w:val="21"/>
    </w:rPr>
  </w:style>
  <w:style w:type="paragraph" w:styleId="901">
    <w:name w:val="font7"/>
    <w:basedOn w:val="655"/>
    <w:next w:val="901"/>
    <w:link w:val="655"/>
    <w:qFormat/>
    <w:pPr>
      <w:jc w:val="left"/>
      <w:spacing w:before="100" w:beforeAutospacing="1" w:after="100" w:afterAutospacing="1"/>
      <w:widowControl/>
    </w:pPr>
    <w:rPr>
      <w:rFonts w:hint="eastAsia" w:ascii="宋体" w:hAnsi="宋体" w:eastAsia="宋体" w:cs="Times New Roman"/>
      <w:sz w:val="18"/>
      <w:szCs w:val="18"/>
    </w:rPr>
  </w:style>
  <w:style w:type="paragraph" w:styleId="902">
    <w:name w:val="Char Char Char Char"/>
    <w:basedOn w:val="681"/>
    <w:next w:val="902"/>
    <w:link w:val="655"/>
    <w:qFormat/>
    <w:pPr>
      <w:spacing w:line="360" w:lineRule="auto"/>
    </w:pPr>
    <w:rPr>
      <w:rFonts w:ascii="Tahoma" w:hAnsi="Tahoma"/>
      <w:sz w:val="24"/>
      <w:szCs w:val="24"/>
    </w:rPr>
  </w:style>
  <w:style w:type="paragraph" w:styleId="903">
    <w:name w:val="目录 41"/>
    <w:basedOn w:val="655"/>
    <w:next w:val="655"/>
    <w:link w:val="655"/>
    <w:semiHidden/>
    <w:qFormat/>
    <w:pPr>
      <w:ind w:left="630"/>
      <w:jc w:val="left"/>
    </w:pPr>
    <w:rPr>
      <w:rFonts w:ascii="Times New Roman" w:hAnsi="Times New Roman" w:eastAsia="宋体" w:cs="Times New Roman"/>
      <w:szCs w:val="21"/>
    </w:rPr>
  </w:style>
  <w:style w:type="paragraph" w:styleId="904">
    <w:name w:val="列出段落"/>
    <w:basedOn w:val="655"/>
    <w:next w:val="904"/>
    <w:link w:val="655"/>
    <w:qFormat/>
    <w:pPr>
      <w:contextualSpacing/>
      <w:ind w:left="720"/>
      <w:jc w:val="left"/>
      <w:widowControl/>
    </w:pPr>
    <w:rPr>
      <w:rFonts w:ascii="Calibri" w:hAnsi="Calibri" w:eastAsia="宋体" w:cs="Times New Roman"/>
      <w:sz w:val="24"/>
      <w:szCs w:val="24"/>
      <w:lang w:eastAsia="en-US" w:bidi="en-US"/>
    </w:rPr>
  </w:style>
  <w:style w:type="paragraph" w:styleId="905">
    <w:name w:val="4"/>
    <w:basedOn w:val="655"/>
    <w:next w:val="717"/>
    <w:link w:val="655"/>
    <w:qFormat/>
    <w:pPr>
      <w:ind w:firstLine="420"/>
      <w:spacing w:line="360" w:lineRule="auto"/>
    </w:pPr>
    <w:rPr>
      <w:rFonts w:ascii="Times New Roman" w:hAnsi="Times New Roman" w:eastAsia="宋体" w:cs="Times New Roman"/>
      <w:color w:val="ff0000"/>
      <w:sz w:val="24"/>
      <w:szCs w:val="24"/>
    </w:rPr>
  </w:style>
  <w:style w:type="paragraph" w:styleId="906">
    <w:name w:val="普通 (Web)"/>
    <w:basedOn w:val="655"/>
    <w:next w:val="906"/>
    <w:link w:val="655"/>
    <w:qFormat/>
    <w:pPr>
      <w:jc w:val="left"/>
      <w:spacing w:before="100" w:beforeAutospacing="1" w:after="100" w:afterAutospacing="1"/>
      <w:widowControl/>
    </w:pPr>
    <w:rPr>
      <w:rFonts w:ascii="宋体" w:hAnsi="宋体" w:eastAsia="宋体" w:cs="Times New Roman"/>
      <w:sz w:val="24"/>
      <w:szCs w:val="24"/>
    </w:rPr>
  </w:style>
  <w:style w:type="paragraph" w:styleId="907">
    <w:name w:val="Char Char Char Char Char Char Char Char Char Char"/>
    <w:basedOn w:val="655"/>
    <w:next w:val="907"/>
    <w:link w:val="655"/>
    <w:qFormat/>
    <w:pPr>
      <w:spacing w:line="360" w:lineRule="auto"/>
    </w:pPr>
    <w:rPr>
      <w:rFonts w:ascii="Times New Roman" w:hAnsi="Times New Roman" w:eastAsia="宋体" w:cs="Times New Roman"/>
      <w:sz w:val="24"/>
      <w:szCs w:val="20"/>
    </w:rPr>
  </w:style>
  <w:style w:type="paragraph" w:styleId="908">
    <w:name w:val="正文首行缩进1"/>
    <w:basedOn w:val="655"/>
    <w:next w:val="908"/>
    <w:link w:val="909"/>
    <w:qFormat/>
    <w:pPr>
      <w:ind w:firstLine="200"/>
      <w:spacing w:line="360" w:lineRule="auto"/>
    </w:pPr>
    <w:rPr>
      <w:rFonts w:ascii="仿宋_GB2312" w:hAnsi="Times New Roman" w:eastAsia="仿宋_GB2312" w:cs="Times New Roman"/>
      <w:sz w:val="30"/>
      <w:szCs w:val="30"/>
    </w:rPr>
  </w:style>
  <w:style w:type="character" w:styleId="909">
    <w:name w:val="正文首行缩进 Char"/>
    <w:next w:val="909"/>
    <w:link w:val="908"/>
    <w:qFormat/>
    <w:rPr>
      <w:rFonts w:ascii="仿宋_GB2312" w:hAnsi="Times New Roman" w:eastAsia="仿宋_GB2312" w:cs="Times New Roman"/>
      <w:sz w:val="30"/>
      <w:szCs w:val="30"/>
    </w:rPr>
  </w:style>
  <w:style w:type="paragraph" w:styleId="910">
    <w:name w:val="样式1"/>
    <w:basedOn w:val="655"/>
    <w:next w:val="910"/>
    <w:link w:val="655"/>
    <w:qFormat/>
    <w:pPr>
      <w:numPr>
        <w:ilvl w:val="0"/>
        <w:numId w:val="3"/>
      </w:numPr>
      <w:tabs>
        <w:tab w:val="left" w:pos="709" w:leader="none"/>
      </w:tabs>
    </w:pPr>
    <w:rPr>
      <w:rFonts w:ascii="宋体" w:hAnsi="宋体" w:eastAsia="宋体" w:cs="Times New Roman"/>
      <w:szCs w:val="21"/>
    </w:rPr>
  </w:style>
  <w:style w:type="paragraph" w:styleId="911">
    <w:name w:val="font6"/>
    <w:basedOn w:val="655"/>
    <w:next w:val="911"/>
    <w:link w:val="655"/>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12">
    <w:name w:val="目录 51"/>
    <w:basedOn w:val="655"/>
    <w:next w:val="655"/>
    <w:link w:val="655"/>
    <w:semiHidden/>
    <w:qFormat/>
    <w:pPr>
      <w:ind w:left="840"/>
      <w:jc w:val="left"/>
    </w:pPr>
    <w:rPr>
      <w:rFonts w:ascii="Times New Roman" w:hAnsi="Times New Roman" w:eastAsia="宋体" w:cs="Times New Roman"/>
      <w:szCs w:val="21"/>
    </w:rPr>
  </w:style>
  <w:style w:type="paragraph" w:styleId="913">
    <w:name w:val="目录 11"/>
    <w:basedOn w:val="655"/>
    <w:next w:val="655"/>
    <w:link w:val="655"/>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14">
    <w:name w:val="xl25"/>
    <w:basedOn w:val="655"/>
    <w:next w:val="914"/>
    <w:link w:val="65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15">
    <w:name w:val="图标"/>
    <w:basedOn w:val="655"/>
    <w:next w:val="655"/>
    <w:link w:val="655"/>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16">
    <w:name w:val="标题3"/>
    <w:basedOn w:val="655"/>
    <w:next w:val="655"/>
    <w:link w:val="655"/>
    <w:qFormat/>
    <w:pPr>
      <w:ind w:firstLine="624"/>
      <w:spacing w:line="590" w:lineRule="atLeast"/>
    </w:pPr>
    <w:rPr>
      <w:rFonts w:ascii="方正黑体_GBK" w:hAnsi="Times New Roman" w:eastAsia="方正黑体_GBK" w:cs="Times New Roman"/>
      <w:sz w:val="32"/>
      <w:szCs w:val="32"/>
    </w:rPr>
  </w:style>
  <w:style w:type="paragraph" w:styleId="917">
    <w:name w:val="xl24"/>
    <w:basedOn w:val="655"/>
    <w:next w:val="917"/>
    <w:link w:val="65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18">
    <w:name w:val="xl29"/>
    <w:basedOn w:val="655"/>
    <w:next w:val="918"/>
    <w:link w:val="655"/>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19">
    <w:name w:val="Char Char Char Char Char Char Char Char"/>
    <w:basedOn w:val="655"/>
    <w:next w:val="919"/>
    <w:link w:val="655"/>
    <w:qFormat/>
    <w:pPr>
      <w:jc w:val="left"/>
      <w:spacing w:after="160" w:line="240" w:lineRule="exact"/>
      <w:widowControl/>
    </w:pPr>
    <w:rPr>
      <w:rFonts w:ascii="Verdana" w:hAnsi="Verdana" w:eastAsia="宋体" w:cs="Times New Roman"/>
      <w:sz w:val="20"/>
      <w:szCs w:val="20"/>
      <w:lang w:eastAsia="en-US"/>
    </w:rPr>
  </w:style>
  <w:style w:type="paragraph" w:styleId="920">
    <w:name w:val="目录 71"/>
    <w:basedOn w:val="655"/>
    <w:next w:val="655"/>
    <w:link w:val="655"/>
    <w:semiHidden/>
    <w:qFormat/>
    <w:pPr>
      <w:ind w:left="1260"/>
      <w:jc w:val="left"/>
    </w:pPr>
    <w:rPr>
      <w:rFonts w:ascii="Times New Roman" w:hAnsi="Times New Roman" w:eastAsia="宋体" w:cs="Times New Roman"/>
      <w:szCs w:val="21"/>
    </w:rPr>
  </w:style>
  <w:style w:type="paragraph" w:styleId="921">
    <w:name w:val="目录 21"/>
    <w:basedOn w:val="655"/>
    <w:next w:val="655"/>
    <w:link w:val="655"/>
    <w:semiHidden/>
    <w:qFormat/>
    <w:pPr>
      <w:ind w:left="210"/>
      <w:jc w:val="left"/>
    </w:pPr>
    <w:rPr>
      <w:rFonts w:ascii="Times New Roman" w:hAnsi="Times New Roman" w:eastAsia="宋体" w:cs="Times New Roman"/>
      <w:smallCaps/>
      <w:szCs w:val="24"/>
    </w:rPr>
  </w:style>
  <w:style w:type="paragraph" w:styleId="922">
    <w:name w:val="xl28"/>
    <w:basedOn w:val="655"/>
    <w:next w:val="922"/>
    <w:link w:val="65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23">
    <w:name w:val="Char Char Char Char Char Char Char Char1"/>
    <w:basedOn w:val="655"/>
    <w:next w:val="923"/>
    <w:link w:val="655"/>
    <w:qFormat/>
    <w:pPr>
      <w:jc w:val="left"/>
      <w:spacing w:after="160" w:line="240" w:lineRule="exact"/>
      <w:widowControl/>
    </w:pPr>
    <w:rPr>
      <w:rFonts w:ascii="Verdana" w:hAnsi="Verdana" w:eastAsia="宋体" w:cs="Times New Roman"/>
      <w:sz w:val="20"/>
      <w:szCs w:val="20"/>
      <w:lang w:eastAsia="en-US"/>
    </w:rPr>
  </w:style>
  <w:style w:type="paragraph" w:styleId="924">
    <w:name w:val="目录 81"/>
    <w:basedOn w:val="655"/>
    <w:next w:val="655"/>
    <w:link w:val="655"/>
    <w:semiHidden/>
    <w:qFormat/>
    <w:pPr>
      <w:ind w:left="1470"/>
      <w:jc w:val="left"/>
    </w:pPr>
    <w:rPr>
      <w:rFonts w:ascii="Times New Roman" w:hAnsi="Times New Roman" w:eastAsia="宋体" w:cs="Times New Roman"/>
      <w:szCs w:val="21"/>
    </w:rPr>
  </w:style>
  <w:style w:type="paragraph" w:styleId="925">
    <w:name w:val="xl30"/>
    <w:basedOn w:val="655"/>
    <w:next w:val="925"/>
    <w:link w:val="655"/>
    <w:qFormat/>
    <w:pPr>
      <w:jc w:val="center"/>
      <w:spacing w:before="100" w:beforeAutospacing="1" w:after="100" w:afterAutospacing="1"/>
      <w:widowControl/>
    </w:pPr>
    <w:rPr>
      <w:rFonts w:ascii="宋体" w:hAnsi="宋体" w:eastAsia="宋体" w:cs="Times New Roman"/>
      <w:b/>
      <w:bCs/>
      <w:sz w:val="36"/>
      <w:szCs w:val="36"/>
    </w:rPr>
  </w:style>
  <w:style w:type="paragraph" w:styleId="926">
    <w:name w:val="Char Char Char Char1"/>
    <w:basedOn w:val="681"/>
    <w:next w:val="926"/>
    <w:link w:val="655"/>
    <w:qFormat/>
    <w:pPr>
      <w:spacing w:line="360" w:lineRule="auto"/>
    </w:pPr>
    <w:rPr>
      <w:rFonts w:ascii="Tahoma" w:hAnsi="Tahoma"/>
      <w:sz w:val="24"/>
      <w:szCs w:val="24"/>
    </w:rPr>
  </w:style>
  <w:style w:type="paragraph" w:styleId="927">
    <w:name w:val="table_1stline"/>
    <w:basedOn w:val="655"/>
    <w:next w:val="927"/>
    <w:link w:val="655"/>
    <w:qFormat/>
    <w:pPr>
      <w:jc w:val="left"/>
      <w:spacing w:before="120"/>
      <w:widowControl/>
    </w:pPr>
    <w:rPr>
      <w:rFonts w:ascii="Times New Roman" w:hAnsi="Times New Roman" w:eastAsia="宋体" w:cs="Times New Roman"/>
      <w:bCs/>
      <w:sz w:val="20"/>
      <w:szCs w:val="20"/>
      <w:lang w:val="de-DE" w:eastAsia="de-DE"/>
    </w:rPr>
  </w:style>
  <w:style w:type="paragraph" w:styleId="928">
    <w:name w:val="font5"/>
    <w:basedOn w:val="655"/>
    <w:next w:val="928"/>
    <w:link w:val="655"/>
    <w:qFormat/>
    <w:pPr>
      <w:jc w:val="left"/>
      <w:spacing w:before="100" w:beforeAutospacing="1" w:after="100" w:afterAutospacing="1"/>
      <w:widowControl/>
    </w:pPr>
    <w:rPr>
      <w:rFonts w:hint="eastAsia" w:ascii="宋体" w:hAnsi="宋体" w:eastAsia="宋体" w:cs="Times New Roman"/>
      <w:sz w:val="28"/>
      <w:szCs w:val="28"/>
    </w:rPr>
  </w:style>
  <w:style w:type="paragraph" w:styleId="929">
    <w:name w:val="标题1"/>
    <w:basedOn w:val="655"/>
    <w:next w:val="655"/>
    <w:link w:val="655"/>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30">
    <w:name w:val="修订1"/>
    <w:next w:val="930"/>
    <w:link w:val="655"/>
    <w:uiPriority w:val="99"/>
    <w:semiHidden/>
    <w:qFormat/>
    <w:rPr>
      <w:rFonts w:ascii="Times New Roman" w:hAnsi="Times New Roman" w:eastAsia="宋体"/>
      <w:sz w:val="21"/>
      <w:szCs w:val="21"/>
      <w:lang w:val="en-US" w:eastAsia="zh-CN" w:bidi="ar-SA"/>
    </w:rPr>
  </w:style>
  <w:style w:type="paragraph" w:styleId="931">
    <w:name w:val="msonormal"/>
    <w:basedOn w:val="655"/>
    <w:next w:val="931"/>
    <w:link w:val="655"/>
    <w:qFormat/>
    <w:pPr>
      <w:jc w:val="left"/>
      <w:spacing w:before="100" w:beforeAutospacing="1" w:after="100" w:afterAutospacing="1"/>
      <w:widowControl/>
    </w:pPr>
    <w:rPr>
      <w:rFonts w:ascii="宋体" w:hAnsi="宋体" w:eastAsia="宋体" w:cs="宋体"/>
      <w:sz w:val="24"/>
      <w:szCs w:val="24"/>
    </w:rPr>
  </w:style>
  <w:style w:type="paragraph" w:styleId="932" w:default="1">
    <w:name w:val="Normal Table"/>
    <w:basedOn w:val="655"/>
    <w:next w:val="932"/>
    <w:link w:val="655"/>
    <w:qFormat/>
    <w:pPr>
      <w:jc w:val="left"/>
      <w:spacing w:before="100" w:beforeAutospacing="1" w:after="100" w:afterAutospacing="1"/>
      <w:widowControl/>
      <w:pBdr>
        <w:top w:val="single" w:color="000000" w:sz="6" w:space="0"/>
        <w:left w:val="single" w:color="000000" w:sz="6" w:space="5"/>
        <w:bottom w:val="single" w:color="000000" w:sz="6" w:space="0"/>
        <w:right w:val="single" w:color="000000" w:sz="6" w:space="5"/>
        <w:between w:val="single" w:color="000000" w:sz="6" w:space="0"/>
      </w:pBdr>
    </w:pPr>
    <w:rPr>
      <w:rFonts w:ascii="宋体" w:hAnsi="宋体" w:eastAsia="宋体" w:cs="宋体"/>
      <w:sz w:val="24"/>
      <w:szCs w:val="24"/>
    </w:rPr>
  </w:style>
  <w:style w:type="paragraph" w:styleId="933">
    <w:name w:val="fontstyle0"/>
    <w:basedOn w:val="655"/>
    <w:next w:val="933"/>
    <w:link w:val="655"/>
    <w:qFormat/>
    <w:pPr>
      <w:jc w:val="left"/>
      <w:spacing w:before="100" w:beforeAutospacing="1" w:after="100" w:afterAutospacing="1"/>
      <w:widowControl/>
    </w:pPr>
    <w:rPr>
      <w:rFonts w:ascii="宋体" w:hAnsi="宋体" w:eastAsia="宋体" w:cs="宋体"/>
      <w:color w:val="000000"/>
      <w:sz w:val="20"/>
      <w:szCs w:val="20"/>
    </w:rPr>
  </w:style>
  <w:style w:type="paragraph" w:styleId="934">
    <w:name w:val="fontstyle1"/>
    <w:basedOn w:val="655"/>
    <w:next w:val="934"/>
    <w:link w:val="655"/>
    <w:qFormat/>
    <w:pPr>
      <w:jc w:val="left"/>
      <w:spacing w:before="100" w:beforeAutospacing="1" w:after="100" w:afterAutospacing="1"/>
      <w:widowControl/>
    </w:pPr>
    <w:rPr>
      <w:rFonts w:ascii="宋体" w:hAnsi="宋体" w:eastAsia="宋体" w:cs="宋体"/>
      <w:color w:val="000000"/>
      <w:sz w:val="24"/>
      <w:szCs w:val="24"/>
    </w:rPr>
  </w:style>
  <w:style w:type="character" w:styleId="935">
    <w:name w:val="fontstyle01"/>
    <w:next w:val="935"/>
    <w:link w:val="655"/>
    <w:qFormat/>
    <w:rPr>
      <w:rFonts w:hint="eastAsia" w:ascii="宋体" w:hAnsi="宋体" w:eastAsia="宋体"/>
      <w:color w:val="000000"/>
      <w:sz w:val="20"/>
      <w:szCs w:val="20"/>
    </w:rPr>
  </w:style>
  <w:style w:type="paragraph" w:styleId="936">
    <w:name w:val="xl65"/>
    <w:basedOn w:val="655"/>
    <w:next w:val="936"/>
    <w:link w:val="6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937">
    <w:name w:val="xl66"/>
    <w:basedOn w:val="655"/>
    <w:next w:val="937"/>
    <w:link w:val="6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938">
    <w:name w:val="xl67"/>
    <w:basedOn w:val="655"/>
    <w:next w:val="938"/>
    <w:link w:val="6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939">
    <w:name w:val="Normal_0_0_1"/>
    <w:next w:val="939"/>
    <w:link w:val="655"/>
    <w:qFormat/>
    <w:rPr>
      <w:rFonts w:ascii="Times New Roman" w:hAnsi="Times New Roman" w:eastAsia="Times New Roman"/>
      <w:sz w:val="24"/>
      <w:szCs w:val="24"/>
      <w:lang w:val="en-US" w:eastAsia="zh-CN" w:bidi="ar-SA"/>
    </w:rPr>
  </w:style>
  <w:style w:type="paragraph" w:styleId="940">
    <w:name w:val="Normal_0_1"/>
    <w:next w:val="940"/>
    <w:link w:val="655"/>
    <w:qFormat/>
    <w:rPr>
      <w:rFonts w:ascii="Times New Roman" w:hAnsi="Times New Roman" w:eastAsia="Times New Roman"/>
      <w:sz w:val="24"/>
      <w:szCs w:val="24"/>
      <w:lang w:val="en-US" w:eastAsia="zh-CN" w:bidi="ar-SA"/>
    </w:rPr>
  </w:style>
  <w:style w:type="paragraph" w:styleId="941">
    <w:name w:val="Normal_2_0"/>
    <w:next w:val="941"/>
    <w:link w:val="655"/>
    <w:qFormat/>
    <w:rPr>
      <w:rFonts w:ascii="Times New Roman" w:hAnsi="Times New Roman" w:eastAsia="Times New Roman"/>
      <w:sz w:val="24"/>
      <w:szCs w:val="24"/>
      <w:lang w:val="en-US" w:eastAsia="zh-CN" w:bidi="ar-SA"/>
    </w:rPr>
  </w:style>
  <w:style w:type="paragraph" w:styleId="942">
    <w:name w:val="Normal_4_0"/>
    <w:next w:val="942"/>
    <w:link w:val="655"/>
    <w:qFormat/>
    <w:rPr>
      <w:rFonts w:ascii="Times New Roman" w:hAnsi="Times New Roman" w:eastAsia="Times New Roman"/>
      <w:sz w:val="24"/>
      <w:szCs w:val="24"/>
      <w:lang w:val="en-US" w:eastAsia="zh-CN" w:bidi="ar-SA"/>
    </w:rPr>
  </w:style>
  <w:style w:type="paragraph" w:styleId="943">
    <w:name w:val="Normal_1_0_0"/>
    <w:next w:val="943"/>
    <w:link w:val="655"/>
    <w:qFormat/>
    <w:rPr>
      <w:rFonts w:ascii="Times New Roman" w:hAnsi="Times New Roman" w:eastAsia="Times New Roman"/>
      <w:sz w:val="24"/>
      <w:szCs w:val="24"/>
      <w:lang w:val="en-US" w:eastAsia="zh-CN" w:bidi="ar-SA"/>
    </w:rPr>
  </w:style>
  <w:style w:type="paragraph" w:styleId="944">
    <w:name w:val="首行缩进"/>
    <w:basedOn w:val="655"/>
    <w:next w:val="944"/>
    <w:link w:val="655"/>
    <w:qFormat/>
    <w:pPr>
      <w:ind w:firstLine="480"/>
    </w:pPr>
    <w:rPr>
      <w:lang w:val="zh-CN"/>
    </w:rPr>
  </w:style>
  <w:style w:type="character" w:styleId="945">
    <w:name w:val="font161"/>
    <w:next w:val="945"/>
    <w:link w:val="655"/>
    <w:qFormat/>
    <w:rPr>
      <w:rFonts w:hint="eastAsia" w:ascii="等线" w:hAnsi="等线" w:eastAsia="等线" w:cs="等线"/>
      <w:color w:val="000000"/>
      <w:sz w:val="20"/>
      <w:szCs w:val="20"/>
      <w:u w:val="none"/>
      <w:vertAlign w:val="superscript"/>
    </w:rPr>
  </w:style>
  <w:style w:type="paragraph" w:styleId="946">
    <w:name w:val="_Style 30"/>
    <w:next w:val="694"/>
    <w:link w:val="655"/>
    <w:qFormat/>
    <w:pPr>
      <w:jc w:val="both"/>
      <w:widowControl w:val="off"/>
    </w:pPr>
    <w:rPr>
      <w:rFonts w:ascii="宋体" w:hAnsi="Courier New" w:eastAsia="宋体"/>
      <w:sz w:val="21"/>
      <w:szCs w:val="24"/>
      <w:lang w:val="en-US" w:eastAsia="zh-CN" w:bidi="ar-SA"/>
    </w:rPr>
  </w:style>
  <w:style w:type="paragraph" w:styleId="947">
    <w:name w:val="修订2"/>
    <w:next w:val="947"/>
    <w:link w:val="655"/>
    <w:uiPriority w:val="99"/>
    <w:semiHidden/>
    <w:qFormat/>
    <w:rPr>
      <w:sz w:val="21"/>
      <w:szCs w:val="22"/>
      <w:lang w:val="en-US" w:eastAsia="zh-CN" w:bidi="ar-SA"/>
    </w:rPr>
  </w:style>
  <w:style w:type="paragraph" w:styleId="948">
    <w:name w:val="修订"/>
    <w:next w:val="948"/>
    <w:link w:val="655"/>
    <w:uiPriority w:val="99"/>
    <w:semiHidden/>
    <w:rPr>
      <w:sz w:val="21"/>
      <w:szCs w:val="22"/>
      <w:lang w:val="en-US" w:eastAsia="zh-CN" w:bidi="ar-SA"/>
    </w:rPr>
  </w:style>
  <w:style w:type="character" w:styleId="949">
    <w:name w:val="font21"/>
    <w:next w:val="949"/>
    <w:link w:val="655"/>
    <w:qFormat/>
    <w:rPr>
      <w:rFonts w:hint="eastAsia" w:ascii="宋体" w:hAnsi="宋体" w:eastAsia="宋体" w:cs="宋体"/>
      <w:color w:val="000000"/>
      <w:sz w:val="20"/>
      <w:szCs w:val="20"/>
      <w:u w:val="none"/>
    </w:rPr>
  </w:style>
  <w:style w:type="character" w:styleId="950">
    <w:name w:val="font121"/>
    <w:next w:val="950"/>
    <w:link w:val="655"/>
    <w:qFormat/>
    <w:rPr>
      <w:rFonts w:ascii="Calibri" w:hAnsi="Calibri" w:cs="Calibri"/>
      <w:color w:val="000000"/>
      <w:sz w:val="20"/>
      <w:szCs w:val="20"/>
      <w:u w:val="none"/>
    </w:rPr>
  </w:style>
  <w:style w:type="character" w:styleId="951">
    <w:name w:val="font131"/>
    <w:next w:val="951"/>
    <w:link w:val="655"/>
    <w:qFormat/>
    <w:rPr>
      <w:rFonts w:hint="eastAsia" w:ascii="宋体" w:hAnsi="宋体" w:eastAsia="宋体" w:cs="宋体"/>
      <w:color w:val="000000"/>
      <w:sz w:val="20"/>
      <w:szCs w:val="20"/>
      <w:u w:val="none"/>
      <w:vertAlign w:val="superscript"/>
    </w:rPr>
  </w:style>
  <w:style w:type="table" w:styleId="952">
    <w:name w:val="网格型1"/>
    <w:basedOn w:val="666"/>
    <w:next w:val="952"/>
    <w:link w:val="655"/>
    <w:qFormat/>
    <w:pPr>
      <w:jc w:val="both"/>
      <w:widowControl w:val="off"/>
    </w:pPr>
    <w:rPr>
      <w:rFonts w:ascii="Times New Roman" w:hAnsi="Times New Roman" w:eastAsia="宋体"/>
    </w:rPr>
    <w:tblPr/>
  </w:style>
  <w:style w:type="table" w:styleId="953">
    <w:name w:val="Table Grid Light1"/>
    <w:next w:val="953"/>
    <w:link w:val="655"/>
    <w:uiPriority w:val="59"/>
    <w:qFormat/>
    <w:rPr>
      <w:rFonts w:ascii="Calibri" w:hAnsi="Calibri" w:eastAsia="宋体"/>
      <w:lang w:val="en-US" w:eastAsia="zh-CN" w:bidi="ar-SA"/>
    </w:rPr>
    <w:tblPr/>
  </w:style>
  <w:style w:type="table" w:styleId="954">
    <w:name w:val="无格式表格 111"/>
    <w:next w:val="954"/>
    <w:link w:val="655"/>
    <w:uiPriority w:val="59"/>
    <w:qFormat/>
    <w:rPr>
      <w:rFonts w:ascii="Calibri" w:hAnsi="Calibri" w:eastAsia="宋体"/>
      <w:lang w:val="en-US" w:eastAsia="zh-CN" w:bidi="ar-SA"/>
    </w:rPr>
    <w:tblPr/>
  </w:style>
  <w:style w:type="table" w:styleId="955">
    <w:name w:val="无格式表格 211"/>
    <w:next w:val="955"/>
    <w:link w:val="655"/>
    <w:uiPriority w:val="59"/>
    <w:qFormat/>
    <w:rPr>
      <w:rFonts w:ascii="Calibri" w:hAnsi="Calibri" w:eastAsia="宋体"/>
      <w:lang w:val="en-US" w:eastAsia="zh-CN" w:bidi="ar-SA"/>
    </w:rPr>
    <w:tblPr/>
  </w:style>
  <w:style w:type="table" w:styleId="956">
    <w:name w:val="无格式表格 311"/>
    <w:next w:val="956"/>
    <w:link w:val="655"/>
    <w:uiPriority w:val="99"/>
    <w:qFormat/>
    <w:rPr>
      <w:rFonts w:ascii="Calibri" w:hAnsi="Calibri" w:eastAsia="宋体"/>
      <w:lang w:val="en-US" w:eastAsia="zh-CN" w:bidi="ar-SA"/>
    </w:rPr>
    <w:tblPr/>
  </w:style>
  <w:style w:type="table" w:styleId="957">
    <w:name w:val="无格式表格 411"/>
    <w:next w:val="957"/>
    <w:link w:val="655"/>
    <w:uiPriority w:val="99"/>
    <w:qFormat/>
    <w:rPr>
      <w:rFonts w:ascii="Calibri" w:hAnsi="Calibri" w:eastAsia="宋体"/>
      <w:lang w:val="en-US" w:eastAsia="zh-CN" w:bidi="ar-SA"/>
    </w:rPr>
    <w:tblPr/>
  </w:style>
  <w:style w:type="table" w:styleId="958">
    <w:name w:val="无格式表格 511"/>
    <w:next w:val="958"/>
    <w:link w:val="655"/>
    <w:uiPriority w:val="99"/>
    <w:qFormat/>
    <w:rPr>
      <w:rFonts w:ascii="Calibri" w:hAnsi="Calibri" w:eastAsia="宋体"/>
      <w:lang w:val="en-US" w:eastAsia="zh-CN" w:bidi="ar-SA"/>
    </w:rPr>
    <w:tblPr/>
  </w:style>
  <w:style w:type="table" w:styleId="959">
    <w:name w:val="网格表 1 浅色11"/>
    <w:next w:val="959"/>
    <w:link w:val="655"/>
    <w:uiPriority w:val="99"/>
    <w:qFormat/>
    <w:rPr>
      <w:rFonts w:ascii="Calibri" w:hAnsi="Calibri" w:eastAsia="宋体"/>
      <w:lang w:val="en-US" w:eastAsia="zh-CN" w:bidi="ar-SA"/>
    </w:rPr>
    <w:tblPr/>
  </w:style>
  <w:style w:type="table" w:styleId="960">
    <w:name w:val="Grid Table 1 Light - Accent 11"/>
    <w:next w:val="960"/>
    <w:link w:val="655"/>
    <w:uiPriority w:val="99"/>
    <w:qFormat/>
    <w:rPr>
      <w:rFonts w:ascii="Calibri" w:hAnsi="Calibri" w:eastAsia="宋体"/>
      <w:lang w:val="en-US" w:eastAsia="zh-CN" w:bidi="ar-SA"/>
    </w:rPr>
    <w:tblPr/>
  </w:style>
  <w:style w:type="table" w:styleId="961">
    <w:name w:val="Grid Table 1 Light - Accent 21"/>
    <w:next w:val="961"/>
    <w:link w:val="655"/>
    <w:uiPriority w:val="99"/>
    <w:qFormat/>
    <w:rPr>
      <w:rFonts w:ascii="Calibri" w:hAnsi="Calibri" w:eastAsia="宋体"/>
      <w:lang w:val="en-US" w:eastAsia="zh-CN" w:bidi="ar-SA"/>
    </w:rPr>
    <w:tblPr/>
  </w:style>
  <w:style w:type="table" w:styleId="962">
    <w:name w:val="Grid Table 1 Light - Accent 31"/>
    <w:next w:val="962"/>
    <w:link w:val="655"/>
    <w:uiPriority w:val="99"/>
    <w:qFormat/>
    <w:rPr>
      <w:rFonts w:ascii="Calibri" w:hAnsi="Calibri" w:eastAsia="宋体"/>
      <w:lang w:val="en-US" w:eastAsia="zh-CN" w:bidi="ar-SA"/>
    </w:rPr>
    <w:tblPr/>
  </w:style>
  <w:style w:type="table" w:styleId="963">
    <w:name w:val="Grid Table 1 Light - Accent 41"/>
    <w:next w:val="963"/>
    <w:link w:val="655"/>
    <w:uiPriority w:val="99"/>
    <w:qFormat/>
    <w:rPr>
      <w:rFonts w:ascii="Calibri" w:hAnsi="Calibri" w:eastAsia="宋体"/>
      <w:lang w:val="en-US" w:eastAsia="zh-CN" w:bidi="ar-SA"/>
    </w:rPr>
    <w:tblPr/>
  </w:style>
  <w:style w:type="table" w:styleId="964">
    <w:name w:val="Grid Table 1 Light - Accent 51"/>
    <w:next w:val="964"/>
    <w:link w:val="655"/>
    <w:uiPriority w:val="99"/>
    <w:qFormat/>
    <w:rPr>
      <w:rFonts w:ascii="Calibri" w:hAnsi="Calibri" w:eastAsia="宋体"/>
      <w:lang w:val="en-US" w:eastAsia="zh-CN" w:bidi="ar-SA"/>
    </w:rPr>
    <w:tblPr/>
  </w:style>
  <w:style w:type="table" w:styleId="965">
    <w:name w:val="Grid Table 1 Light - Accent 61"/>
    <w:next w:val="965"/>
    <w:link w:val="655"/>
    <w:uiPriority w:val="99"/>
    <w:qFormat/>
    <w:rPr>
      <w:rFonts w:ascii="Calibri" w:hAnsi="Calibri" w:eastAsia="宋体"/>
      <w:lang w:val="en-US" w:eastAsia="zh-CN" w:bidi="ar-SA"/>
    </w:rPr>
    <w:tblPr/>
  </w:style>
  <w:style w:type="table" w:styleId="966">
    <w:name w:val="网格表 211"/>
    <w:next w:val="966"/>
    <w:link w:val="655"/>
    <w:uiPriority w:val="99"/>
    <w:qFormat/>
    <w:rPr>
      <w:rFonts w:ascii="Calibri" w:hAnsi="Calibri" w:eastAsia="宋体"/>
      <w:lang w:val="en-US" w:eastAsia="zh-CN" w:bidi="ar-SA"/>
    </w:rPr>
    <w:tblPr/>
  </w:style>
  <w:style w:type="table" w:styleId="967">
    <w:name w:val="Grid Table 2 - Accent 11"/>
    <w:next w:val="967"/>
    <w:link w:val="655"/>
    <w:uiPriority w:val="99"/>
    <w:qFormat/>
    <w:rPr>
      <w:rFonts w:ascii="Calibri" w:hAnsi="Calibri" w:eastAsia="宋体"/>
      <w:lang w:val="en-US" w:eastAsia="zh-CN" w:bidi="ar-SA"/>
    </w:rPr>
    <w:tblPr/>
  </w:style>
  <w:style w:type="table" w:styleId="968">
    <w:name w:val="Grid Table 2 - Accent 21"/>
    <w:next w:val="968"/>
    <w:link w:val="655"/>
    <w:uiPriority w:val="99"/>
    <w:qFormat/>
    <w:rPr>
      <w:rFonts w:ascii="Calibri" w:hAnsi="Calibri" w:eastAsia="宋体"/>
      <w:lang w:val="en-US" w:eastAsia="zh-CN" w:bidi="ar-SA"/>
    </w:rPr>
    <w:tblPr/>
  </w:style>
  <w:style w:type="table" w:styleId="969">
    <w:name w:val="Grid Table 2 - Accent 31"/>
    <w:next w:val="969"/>
    <w:link w:val="655"/>
    <w:uiPriority w:val="99"/>
    <w:qFormat/>
    <w:rPr>
      <w:rFonts w:ascii="Calibri" w:hAnsi="Calibri" w:eastAsia="宋体"/>
      <w:lang w:val="en-US" w:eastAsia="zh-CN" w:bidi="ar-SA"/>
    </w:rPr>
    <w:tblPr/>
  </w:style>
  <w:style w:type="table" w:styleId="970">
    <w:name w:val="Grid Table 2 - Accent 41"/>
    <w:next w:val="970"/>
    <w:link w:val="655"/>
    <w:uiPriority w:val="99"/>
    <w:qFormat/>
    <w:rPr>
      <w:rFonts w:ascii="Calibri" w:hAnsi="Calibri" w:eastAsia="宋体"/>
      <w:lang w:val="en-US" w:eastAsia="zh-CN" w:bidi="ar-SA"/>
    </w:rPr>
    <w:tblPr/>
  </w:style>
  <w:style w:type="table" w:styleId="971">
    <w:name w:val="Grid Table 2 - Accent 51"/>
    <w:next w:val="971"/>
    <w:link w:val="655"/>
    <w:uiPriority w:val="99"/>
    <w:qFormat/>
    <w:rPr>
      <w:rFonts w:ascii="Calibri" w:hAnsi="Calibri" w:eastAsia="宋体"/>
      <w:lang w:val="en-US" w:eastAsia="zh-CN" w:bidi="ar-SA"/>
    </w:rPr>
    <w:tblPr/>
  </w:style>
  <w:style w:type="table" w:styleId="972">
    <w:name w:val="Grid Table 2 - Accent 61"/>
    <w:next w:val="972"/>
    <w:link w:val="655"/>
    <w:uiPriority w:val="99"/>
    <w:qFormat/>
    <w:rPr>
      <w:rFonts w:ascii="Calibri" w:hAnsi="Calibri" w:eastAsia="宋体"/>
      <w:lang w:val="en-US" w:eastAsia="zh-CN" w:bidi="ar-SA"/>
    </w:rPr>
    <w:tblPr/>
  </w:style>
  <w:style w:type="table" w:styleId="973">
    <w:name w:val="网格表 311"/>
    <w:next w:val="973"/>
    <w:link w:val="655"/>
    <w:uiPriority w:val="99"/>
    <w:qFormat/>
    <w:rPr>
      <w:rFonts w:ascii="Calibri" w:hAnsi="Calibri" w:eastAsia="宋体"/>
      <w:lang w:val="en-US" w:eastAsia="zh-CN" w:bidi="ar-SA"/>
    </w:rPr>
    <w:tblPr/>
  </w:style>
  <w:style w:type="table" w:styleId="974">
    <w:name w:val="Grid Table 3 - Accent 11"/>
    <w:next w:val="974"/>
    <w:link w:val="655"/>
    <w:uiPriority w:val="99"/>
    <w:qFormat/>
    <w:rPr>
      <w:rFonts w:ascii="Calibri" w:hAnsi="Calibri" w:eastAsia="宋体"/>
      <w:lang w:val="en-US" w:eastAsia="zh-CN" w:bidi="ar-SA"/>
    </w:rPr>
    <w:tblPr/>
  </w:style>
  <w:style w:type="table" w:styleId="975">
    <w:name w:val="Grid Table 3 - Accent 21"/>
    <w:next w:val="975"/>
    <w:link w:val="655"/>
    <w:uiPriority w:val="99"/>
    <w:qFormat/>
    <w:rPr>
      <w:rFonts w:ascii="Calibri" w:hAnsi="Calibri" w:eastAsia="宋体"/>
      <w:lang w:val="en-US" w:eastAsia="zh-CN" w:bidi="ar-SA"/>
    </w:rPr>
    <w:tblPr/>
  </w:style>
  <w:style w:type="table" w:styleId="976">
    <w:name w:val="Grid Table 3 - Accent 31"/>
    <w:next w:val="976"/>
    <w:link w:val="655"/>
    <w:uiPriority w:val="99"/>
    <w:qFormat/>
    <w:rPr>
      <w:rFonts w:ascii="Calibri" w:hAnsi="Calibri" w:eastAsia="宋体"/>
      <w:lang w:val="en-US" w:eastAsia="zh-CN" w:bidi="ar-SA"/>
    </w:rPr>
    <w:tblPr/>
  </w:style>
  <w:style w:type="table" w:styleId="977">
    <w:name w:val="Grid Table 3 - Accent 41"/>
    <w:next w:val="977"/>
    <w:link w:val="655"/>
    <w:uiPriority w:val="99"/>
    <w:qFormat/>
    <w:rPr>
      <w:rFonts w:ascii="Calibri" w:hAnsi="Calibri" w:eastAsia="宋体"/>
      <w:lang w:val="en-US" w:eastAsia="zh-CN" w:bidi="ar-SA"/>
    </w:rPr>
    <w:tblPr/>
  </w:style>
  <w:style w:type="table" w:styleId="978">
    <w:name w:val="Grid Table 3 - Accent 51"/>
    <w:next w:val="978"/>
    <w:link w:val="655"/>
    <w:uiPriority w:val="99"/>
    <w:qFormat/>
    <w:rPr>
      <w:rFonts w:ascii="Calibri" w:hAnsi="Calibri" w:eastAsia="宋体"/>
      <w:lang w:val="en-US" w:eastAsia="zh-CN" w:bidi="ar-SA"/>
    </w:rPr>
    <w:tblPr/>
  </w:style>
  <w:style w:type="table" w:styleId="979">
    <w:name w:val="Grid Table 3 - Accent 61"/>
    <w:next w:val="979"/>
    <w:link w:val="655"/>
    <w:uiPriority w:val="99"/>
    <w:qFormat/>
    <w:rPr>
      <w:rFonts w:ascii="Calibri" w:hAnsi="Calibri" w:eastAsia="宋体"/>
      <w:lang w:val="en-US" w:eastAsia="zh-CN" w:bidi="ar-SA"/>
    </w:rPr>
    <w:tblPr/>
  </w:style>
  <w:style w:type="table" w:styleId="980">
    <w:name w:val="网格表 411"/>
    <w:next w:val="980"/>
    <w:link w:val="655"/>
    <w:uiPriority w:val="59"/>
    <w:qFormat/>
    <w:rPr>
      <w:rFonts w:ascii="Calibri" w:hAnsi="Calibri" w:eastAsia="宋体"/>
      <w:lang w:val="en-US" w:eastAsia="zh-CN" w:bidi="ar-SA"/>
    </w:rPr>
    <w:tblPr/>
  </w:style>
  <w:style w:type="table" w:styleId="981">
    <w:name w:val="Grid Table 4 - Accent 11"/>
    <w:next w:val="981"/>
    <w:link w:val="655"/>
    <w:uiPriority w:val="59"/>
    <w:qFormat/>
    <w:rPr>
      <w:rFonts w:ascii="Calibri" w:hAnsi="Calibri" w:eastAsia="宋体"/>
      <w:lang w:val="en-US" w:eastAsia="zh-CN" w:bidi="ar-SA"/>
    </w:rPr>
    <w:tblPr/>
  </w:style>
  <w:style w:type="table" w:styleId="982">
    <w:name w:val="Grid Table 4 - Accent 21"/>
    <w:next w:val="982"/>
    <w:link w:val="655"/>
    <w:uiPriority w:val="59"/>
    <w:qFormat/>
    <w:rPr>
      <w:rFonts w:ascii="Calibri" w:hAnsi="Calibri" w:eastAsia="宋体"/>
      <w:lang w:val="en-US" w:eastAsia="zh-CN" w:bidi="ar-SA"/>
    </w:rPr>
    <w:tblPr/>
  </w:style>
  <w:style w:type="table" w:styleId="983">
    <w:name w:val="Grid Table 4 - Accent 31"/>
    <w:next w:val="983"/>
    <w:link w:val="655"/>
    <w:uiPriority w:val="59"/>
    <w:qFormat/>
    <w:rPr>
      <w:rFonts w:ascii="Calibri" w:hAnsi="Calibri" w:eastAsia="宋体"/>
      <w:lang w:val="en-US" w:eastAsia="zh-CN" w:bidi="ar-SA"/>
    </w:rPr>
    <w:tblPr/>
  </w:style>
  <w:style w:type="table" w:styleId="984">
    <w:name w:val="Grid Table 4 - Accent 41"/>
    <w:next w:val="984"/>
    <w:link w:val="655"/>
    <w:uiPriority w:val="59"/>
    <w:qFormat/>
    <w:rPr>
      <w:rFonts w:ascii="Calibri" w:hAnsi="Calibri" w:eastAsia="宋体"/>
      <w:lang w:val="en-US" w:eastAsia="zh-CN" w:bidi="ar-SA"/>
    </w:rPr>
    <w:tblPr/>
  </w:style>
  <w:style w:type="table" w:styleId="985">
    <w:name w:val="Grid Table 4 - Accent 51"/>
    <w:next w:val="985"/>
    <w:link w:val="655"/>
    <w:uiPriority w:val="59"/>
    <w:qFormat/>
    <w:rPr>
      <w:rFonts w:ascii="Calibri" w:hAnsi="Calibri" w:eastAsia="宋体"/>
      <w:lang w:val="en-US" w:eastAsia="zh-CN" w:bidi="ar-SA"/>
    </w:rPr>
    <w:tblPr/>
  </w:style>
  <w:style w:type="table" w:styleId="986">
    <w:name w:val="Grid Table 4 - Accent 61"/>
    <w:next w:val="986"/>
    <w:link w:val="655"/>
    <w:uiPriority w:val="59"/>
    <w:qFormat/>
    <w:rPr>
      <w:rFonts w:ascii="Calibri" w:hAnsi="Calibri" w:eastAsia="宋体"/>
      <w:lang w:val="en-US" w:eastAsia="zh-CN" w:bidi="ar-SA"/>
    </w:rPr>
    <w:tblPr/>
  </w:style>
  <w:style w:type="table" w:styleId="987">
    <w:name w:val="网格表 5 深色11"/>
    <w:next w:val="987"/>
    <w:link w:val="655"/>
    <w:uiPriority w:val="99"/>
    <w:qFormat/>
    <w:rPr>
      <w:rFonts w:ascii="Calibri" w:hAnsi="Calibri" w:eastAsia="宋体"/>
      <w:lang w:val="en-US" w:eastAsia="zh-CN" w:bidi="ar-SA"/>
    </w:rPr>
    <w:tblPr/>
  </w:style>
  <w:style w:type="table" w:styleId="988">
    <w:name w:val="Grid Table 5 Dark- Accent 11"/>
    <w:next w:val="988"/>
    <w:link w:val="655"/>
    <w:uiPriority w:val="99"/>
    <w:qFormat/>
    <w:rPr>
      <w:rFonts w:ascii="Calibri" w:hAnsi="Calibri" w:eastAsia="宋体"/>
      <w:lang w:val="en-US" w:eastAsia="zh-CN" w:bidi="ar-SA"/>
    </w:rPr>
    <w:tblPr/>
  </w:style>
  <w:style w:type="table" w:styleId="989">
    <w:name w:val="Grid Table 5 Dark - Accent 21"/>
    <w:next w:val="989"/>
    <w:link w:val="655"/>
    <w:uiPriority w:val="99"/>
    <w:qFormat/>
    <w:rPr>
      <w:rFonts w:ascii="Calibri" w:hAnsi="Calibri" w:eastAsia="宋体"/>
      <w:lang w:val="en-US" w:eastAsia="zh-CN" w:bidi="ar-SA"/>
    </w:rPr>
    <w:tblPr/>
  </w:style>
  <w:style w:type="table" w:styleId="990">
    <w:name w:val="Grid Table 5 Dark - Accent 31"/>
    <w:next w:val="990"/>
    <w:link w:val="655"/>
    <w:uiPriority w:val="99"/>
    <w:qFormat/>
    <w:rPr>
      <w:rFonts w:ascii="Calibri" w:hAnsi="Calibri" w:eastAsia="宋体"/>
      <w:lang w:val="en-US" w:eastAsia="zh-CN" w:bidi="ar-SA"/>
    </w:rPr>
    <w:tblPr/>
  </w:style>
  <w:style w:type="table" w:styleId="991">
    <w:name w:val="Grid Table 5 Dark- Accent 41"/>
    <w:next w:val="991"/>
    <w:link w:val="655"/>
    <w:uiPriority w:val="99"/>
    <w:qFormat/>
    <w:rPr>
      <w:rFonts w:ascii="Calibri" w:hAnsi="Calibri" w:eastAsia="宋体"/>
      <w:lang w:val="en-US" w:eastAsia="zh-CN" w:bidi="ar-SA"/>
    </w:rPr>
    <w:tblPr/>
  </w:style>
  <w:style w:type="table" w:styleId="992">
    <w:name w:val="Grid Table 5 Dark - Accent 51"/>
    <w:next w:val="992"/>
    <w:link w:val="655"/>
    <w:uiPriority w:val="99"/>
    <w:qFormat/>
    <w:rPr>
      <w:rFonts w:ascii="Calibri" w:hAnsi="Calibri" w:eastAsia="宋体"/>
      <w:lang w:val="en-US" w:eastAsia="zh-CN" w:bidi="ar-SA"/>
    </w:rPr>
    <w:tblPr/>
  </w:style>
  <w:style w:type="table" w:styleId="993">
    <w:name w:val="Grid Table 5 Dark - Accent 61"/>
    <w:next w:val="993"/>
    <w:link w:val="655"/>
    <w:uiPriority w:val="99"/>
    <w:qFormat/>
    <w:rPr>
      <w:rFonts w:ascii="Calibri" w:hAnsi="Calibri" w:eastAsia="宋体"/>
      <w:lang w:val="en-US" w:eastAsia="zh-CN" w:bidi="ar-SA"/>
    </w:rPr>
    <w:tblPr/>
  </w:style>
  <w:style w:type="table" w:styleId="994">
    <w:name w:val="网格表 6 彩色11"/>
    <w:next w:val="994"/>
    <w:link w:val="655"/>
    <w:uiPriority w:val="99"/>
    <w:qFormat/>
    <w:rPr>
      <w:rFonts w:ascii="Calibri" w:hAnsi="Calibri" w:eastAsia="宋体"/>
      <w:lang w:val="en-US" w:eastAsia="zh-CN" w:bidi="ar-SA"/>
    </w:rPr>
    <w:tblPr/>
  </w:style>
  <w:style w:type="table" w:styleId="995">
    <w:name w:val="Grid Table 6 Colorful - Accent 11"/>
    <w:next w:val="995"/>
    <w:link w:val="655"/>
    <w:uiPriority w:val="99"/>
    <w:qFormat/>
    <w:rPr>
      <w:rFonts w:ascii="Calibri" w:hAnsi="Calibri" w:eastAsia="宋体"/>
      <w:lang w:val="en-US" w:eastAsia="zh-CN" w:bidi="ar-SA"/>
    </w:rPr>
    <w:tblPr/>
  </w:style>
  <w:style w:type="table" w:styleId="996">
    <w:name w:val="Grid Table 6 Colorful - Accent 21"/>
    <w:next w:val="996"/>
    <w:link w:val="655"/>
    <w:uiPriority w:val="99"/>
    <w:qFormat/>
    <w:rPr>
      <w:rFonts w:ascii="Calibri" w:hAnsi="Calibri" w:eastAsia="宋体"/>
      <w:lang w:val="en-US" w:eastAsia="zh-CN" w:bidi="ar-SA"/>
    </w:rPr>
    <w:tblPr/>
  </w:style>
  <w:style w:type="table" w:styleId="997">
    <w:name w:val="Grid Table 6 Colorful - Accent 31"/>
    <w:next w:val="997"/>
    <w:link w:val="655"/>
    <w:uiPriority w:val="99"/>
    <w:qFormat/>
    <w:rPr>
      <w:rFonts w:ascii="Calibri" w:hAnsi="Calibri" w:eastAsia="宋体"/>
      <w:lang w:val="en-US" w:eastAsia="zh-CN" w:bidi="ar-SA"/>
    </w:rPr>
    <w:tblPr/>
  </w:style>
  <w:style w:type="table" w:styleId="998">
    <w:name w:val="Grid Table 6 Colorful - Accent 41"/>
    <w:next w:val="998"/>
    <w:link w:val="655"/>
    <w:uiPriority w:val="99"/>
    <w:qFormat/>
    <w:rPr>
      <w:rFonts w:ascii="Calibri" w:hAnsi="Calibri" w:eastAsia="宋体"/>
      <w:lang w:val="en-US" w:eastAsia="zh-CN" w:bidi="ar-SA"/>
    </w:rPr>
    <w:tblPr/>
  </w:style>
  <w:style w:type="table" w:styleId="999">
    <w:name w:val="Grid Table 6 Colorful - Accent 51"/>
    <w:next w:val="999"/>
    <w:link w:val="655"/>
    <w:uiPriority w:val="99"/>
    <w:qFormat/>
    <w:rPr>
      <w:rFonts w:ascii="Calibri" w:hAnsi="Calibri" w:eastAsia="宋体"/>
      <w:lang w:val="en-US" w:eastAsia="zh-CN" w:bidi="ar-SA"/>
    </w:rPr>
    <w:tblPr/>
  </w:style>
  <w:style w:type="table" w:styleId="1000">
    <w:name w:val="Grid Table 6 Colorful - Accent 61"/>
    <w:next w:val="1000"/>
    <w:link w:val="655"/>
    <w:uiPriority w:val="99"/>
    <w:qFormat/>
    <w:rPr>
      <w:rFonts w:ascii="Calibri" w:hAnsi="Calibri" w:eastAsia="宋体"/>
      <w:lang w:val="en-US" w:eastAsia="zh-CN" w:bidi="ar-SA"/>
    </w:rPr>
    <w:tblPr/>
  </w:style>
  <w:style w:type="table" w:styleId="1001">
    <w:name w:val="网格表 7 彩色11"/>
    <w:next w:val="1001"/>
    <w:link w:val="655"/>
    <w:uiPriority w:val="99"/>
    <w:qFormat/>
    <w:rPr>
      <w:rFonts w:ascii="Calibri" w:hAnsi="Calibri" w:eastAsia="宋体"/>
      <w:lang w:val="en-US" w:eastAsia="zh-CN" w:bidi="ar-SA"/>
    </w:rPr>
    <w:tblPr/>
  </w:style>
  <w:style w:type="table" w:styleId="1002">
    <w:name w:val="Grid Table 7 Colorful - Accent 11"/>
    <w:next w:val="1002"/>
    <w:link w:val="655"/>
    <w:uiPriority w:val="99"/>
    <w:qFormat/>
    <w:rPr>
      <w:rFonts w:ascii="Calibri" w:hAnsi="Calibri" w:eastAsia="宋体"/>
      <w:lang w:val="en-US" w:eastAsia="zh-CN" w:bidi="ar-SA"/>
    </w:rPr>
    <w:tblPr/>
  </w:style>
  <w:style w:type="table" w:styleId="1003">
    <w:name w:val="Grid Table 7 Colorful - Accent 21"/>
    <w:next w:val="1003"/>
    <w:link w:val="655"/>
    <w:uiPriority w:val="99"/>
    <w:qFormat/>
    <w:rPr>
      <w:rFonts w:ascii="Calibri" w:hAnsi="Calibri" w:eastAsia="宋体"/>
      <w:lang w:val="en-US" w:eastAsia="zh-CN" w:bidi="ar-SA"/>
    </w:rPr>
    <w:tblPr/>
  </w:style>
  <w:style w:type="table" w:styleId="1004">
    <w:name w:val="Grid Table 7 Colorful - Accent 31"/>
    <w:next w:val="1004"/>
    <w:link w:val="655"/>
    <w:uiPriority w:val="99"/>
    <w:qFormat/>
    <w:rPr>
      <w:rFonts w:ascii="Calibri" w:hAnsi="Calibri" w:eastAsia="宋体"/>
      <w:lang w:val="en-US" w:eastAsia="zh-CN" w:bidi="ar-SA"/>
    </w:rPr>
    <w:tblPr/>
  </w:style>
  <w:style w:type="table" w:styleId="1005">
    <w:name w:val="Grid Table 7 Colorful - Accent 41"/>
    <w:next w:val="1005"/>
    <w:link w:val="655"/>
    <w:uiPriority w:val="99"/>
    <w:qFormat/>
    <w:rPr>
      <w:rFonts w:ascii="Calibri" w:hAnsi="Calibri" w:eastAsia="宋体"/>
      <w:lang w:val="en-US" w:eastAsia="zh-CN" w:bidi="ar-SA"/>
    </w:rPr>
    <w:tblPr/>
  </w:style>
  <w:style w:type="table" w:styleId="1006">
    <w:name w:val="Grid Table 7 Colorful - Accent 51"/>
    <w:next w:val="1006"/>
    <w:link w:val="655"/>
    <w:uiPriority w:val="99"/>
    <w:qFormat/>
    <w:rPr>
      <w:rFonts w:ascii="Calibri" w:hAnsi="Calibri" w:eastAsia="宋体"/>
      <w:lang w:val="en-US" w:eastAsia="zh-CN" w:bidi="ar-SA"/>
    </w:rPr>
    <w:tblPr/>
  </w:style>
  <w:style w:type="table" w:styleId="1007">
    <w:name w:val="Grid Table 7 Colorful - Accent 61"/>
    <w:next w:val="1007"/>
    <w:link w:val="655"/>
    <w:uiPriority w:val="99"/>
    <w:qFormat/>
    <w:rPr>
      <w:rFonts w:ascii="Calibri" w:hAnsi="Calibri" w:eastAsia="宋体"/>
      <w:lang w:val="en-US" w:eastAsia="zh-CN" w:bidi="ar-SA"/>
    </w:rPr>
    <w:tblPr/>
  </w:style>
  <w:style w:type="table" w:styleId="1008">
    <w:name w:val="清单表 1 浅色11"/>
    <w:next w:val="1008"/>
    <w:link w:val="655"/>
    <w:uiPriority w:val="99"/>
    <w:qFormat/>
    <w:rPr>
      <w:rFonts w:ascii="Calibri" w:hAnsi="Calibri" w:eastAsia="宋体"/>
      <w:lang w:val="en-US" w:eastAsia="zh-CN" w:bidi="ar-SA"/>
    </w:rPr>
    <w:tblPr/>
  </w:style>
  <w:style w:type="table" w:styleId="1009">
    <w:name w:val="List Table 1 Light - Accent 11"/>
    <w:next w:val="1009"/>
    <w:link w:val="655"/>
    <w:uiPriority w:val="99"/>
    <w:qFormat/>
    <w:rPr>
      <w:rFonts w:ascii="Calibri" w:hAnsi="Calibri" w:eastAsia="宋体"/>
      <w:lang w:val="en-US" w:eastAsia="zh-CN" w:bidi="ar-SA"/>
    </w:rPr>
    <w:tblPr/>
  </w:style>
  <w:style w:type="table" w:styleId="1010">
    <w:name w:val="List Table 1 Light - Accent 21"/>
    <w:next w:val="1010"/>
    <w:link w:val="655"/>
    <w:uiPriority w:val="99"/>
    <w:qFormat/>
    <w:rPr>
      <w:rFonts w:ascii="Calibri" w:hAnsi="Calibri" w:eastAsia="宋体"/>
      <w:lang w:val="en-US" w:eastAsia="zh-CN" w:bidi="ar-SA"/>
    </w:rPr>
    <w:tblPr/>
  </w:style>
  <w:style w:type="table" w:styleId="1011">
    <w:name w:val="List Table 1 Light - Accent 31"/>
    <w:next w:val="1011"/>
    <w:link w:val="655"/>
    <w:uiPriority w:val="99"/>
    <w:qFormat/>
    <w:rPr>
      <w:rFonts w:ascii="Calibri" w:hAnsi="Calibri" w:eastAsia="宋体"/>
      <w:lang w:val="en-US" w:eastAsia="zh-CN" w:bidi="ar-SA"/>
    </w:rPr>
    <w:tblPr/>
  </w:style>
  <w:style w:type="table" w:styleId="1012">
    <w:name w:val="List Table 1 Light - Accent 41"/>
    <w:next w:val="1012"/>
    <w:link w:val="655"/>
    <w:uiPriority w:val="99"/>
    <w:qFormat/>
    <w:rPr>
      <w:rFonts w:ascii="Calibri" w:hAnsi="Calibri" w:eastAsia="宋体"/>
      <w:lang w:val="en-US" w:eastAsia="zh-CN" w:bidi="ar-SA"/>
    </w:rPr>
    <w:tblPr/>
  </w:style>
  <w:style w:type="table" w:styleId="1013">
    <w:name w:val="List Table 1 Light - Accent 51"/>
    <w:next w:val="1013"/>
    <w:link w:val="655"/>
    <w:uiPriority w:val="99"/>
    <w:qFormat/>
    <w:rPr>
      <w:rFonts w:ascii="Calibri" w:hAnsi="Calibri" w:eastAsia="宋体"/>
      <w:lang w:val="en-US" w:eastAsia="zh-CN" w:bidi="ar-SA"/>
    </w:rPr>
    <w:tblPr/>
  </w:style>
  <w:style w:type="table" w:styleId="1014">
    <w:name w:val="List Table 1 Light - Accent 61"/>
    <w:next w:val="1014"/>
    <w:link w:val="655"/>
    <w:uiPriority w:val="99"/>
    <w:qFormat/>
    <w:rPr>
      <w:rFonts w:ascii="Calibri" w:hAnsi="Calibri" w:eastAsia="宋体"/>
      <w:lang w:val="en-US" w:eastAsia="zh-CN" w:bidi="ar-SA"/>
    </w:rPr>
    <w:tblPr/>
  </w:style>
  <w:style w:type="table" w:styleId="1015">
    <w:name w:val="清单表 211"/>
    <w:next w:val="1015"/>
    <w:link w:val="655"/>
    <w:uiPriority w:val="99"/>
    <w:qFormat/>
    <w:rPr>
      <w:rFonts w:ascii="Calibri" w:hAnsi="Calibri" w:eastAsia="宋体"/>
      <w:lang w:val="en-US" w:eastAsia="zh-CN" w:bidi="ar-SA"/>
    </w:rPr>
    <w:tblPr/>
  </w:style>
  <w:style w:type="table" w:styleId="1016">
    <w:name w:val="List Table 2 - Accent 11"/>
    <w:next w:val="1016"/>
    <w:link w:val="655"/>
    <w:uiPriority w:val="99"/>
    <w:qFormat/>
    <w:rPr>
      <w:rFonts w:ascii="Calibri" w:hAnsi="Calibri" w:eastAsia="宋体"/>
      <w:lang w:val="en-US" w:eastAsia="zh-CN" w:bidi="ar-SA"/>
    </w:rPr>
    <w:tblPr/>
  </w:style>
  <w:style w:type="table" w:styleId="1017">
    <w:name w:val="List Table 2 - Accent 21"/>
    <w:next w:val="1017"/>
    <w:link w:val="655"/>
    <w:uiPriority w:val="99"/>
    <w:qFormat/>
    <w:rPr>
      <w:rFonts w:ascii="Calibri" w:hAnsi="Calibri" w:eastAsia="宋体"/>
      <w:lang w:val="en-US" w:eastAsia="zh-CN" w:bidi="ar-SA"/>
    </w:rPr>
    <w:tblPr/>
  </w:style>
  <w:style w:type="table" w:styleId="1018">
    <w:name w:val="List Table 2 - Accent 31"/>
    <w:next w:val="1018"/>
    <w:link w:val="655"/>
    <w:uiPriority w:val="99"/>
    <w:qFormat/>
    <w:rPr>
      <w:rFonts w:ascii="Calibri" w:hAnsi="Calibri" w:eastAsia="宋体"/>
      <w:lang w:val="en-US" w:eastAsia="zh-CN" w:bidi="ar-SA"/>
    </w:rPr>
    <w:tblPr/>
  </w:style>
  <w:style w:type="table" w:styleId="1019">
    <w:name w:val="List Table 2 - Accent 41"/>
    <w:next w:val="1019"/>
    <w:link w:val="655"/>
    <w:uiPriority w:val="99"/>
    <w:qFormat/>
    <w:rPr>
      <w:rFonts w:ascii="Calibri" w:hAnsi="Calibri" w:eastAsia="宋体"/>
      <w:lang w:val="en-US" w:eastAsia="zh-CN" w:bidi="ar-SA"/>
    </w:rPr>
    <w:tblPr/>
  </w:style>
  <w:style w:type="table" w:styleId="1020">
    <w:name w:val="List Table 2 - Accent 51"/>
    <w:next w:val="1020"/>
    <w:link w:val="655"/>
    <w:uiPriority w:val="99"/>
    <w:qFormat/>
    <w:rPr>
      <w:rFonts w:ascii="Calibri" w:hAnsi="Calibri" w:eastAsia="宋体"/>
      <w:lang w:val="en-US" w:eastAsia="zh-CN" w:bidi="ar-SA"/>
    </w:rPr>
    <w:tblPr/>
  </w:style>
  <w:style w:type="table" w:styleId="1021">
    <w:name w:val="List Table 2 - Accent 61"/>
    <w:next w:val="1021"/>
    <w:link w:val="655"/>
    <w:uiPriority w:val="99"/>
    <w:qFormat/>
    <w:rPr>
      <w:rFonts w:ascii="Calibri" w:hAnsi="Calibri" w:eastAsia="宋体"/>
      <w:lang w:val="en-US" w:eastAsia="zh-CN" w:bidi="ar-SA"/>
    </w:rPr>
    <w:tblPr/>
  </w:style>
  <w:style w:type="table" w:styleId="1022">
    <w:name w:val="清单表 311"/>
    <w:next w:val="1022"/>
    <w:link w:val="655"/>
    <w:uiPriority w:val="99"/>
    <w:qFormat/>
    <w:rPr>
      <w:rFonts w:ascii="Calibri" w:hAnsi="Calibri" w:eastAsia="宋体"/>
      <w:lang w:val="en-US" w:eastAsia="zh-CN" w:bidi="ar-SA"/>
    </w:rPr>
    <w:tblPr/>
  </w:style>
  <w:style w:type="table" w:styleId="1023">
    <w:name w:val="List Table 3 - Accent 11"/>
    <w:next w:val="1023"/>
    <w:link w:val="655"/>
    <w:uiPriority w:val="99"/>
    <w:qFormat/>
    <w:rPr>
      <w:rFonts w:ascii="Calibri" w:hAnsi="Calibri" w:eastAsia="宋体"/>
      <w:lang w:val="en-US" w:eastAsia="zh-CN" w:bidi="ar-SA"/>
    </w:rPr>
    <w:tblPr/>
  </w:style>
  <w:style w:type="table" w:styleId="1024">
    <w:name w:val="List Table 3 - Accent 21"/>
    <w:next w:val="1024"/>
    <w:link w:val="655"/>
    <w:uiPriority w:val="99"/>
    <w:qFormat/>
    <w:rPr>
      <w:rFonts w:ascii="Calibri" w:hAnsi="Calibri" w:eastAsia="宋体"/>
      <w:lang w:val="en-US" w:eastAsia="zh-CN" w:bidi="ar-SA"/>
    </w:rPr>
    <w:tblPr/>
  </w:style>
  <w:style w:type="table" w:styleId="1025">
    <w:name w:val="List Table 3 - Accent 31"/>
    <w:next w:val="1025"/>
    <w:link w:val="655"/>
    <w:uiPriority w:val="99"/>
    <w:qFormat/>
    <w:rPr>
      <w:rFonts w:ascii="Calibri" w:hAnsi="Calibri" w:eastAsia="宋体"/>
      <w:lang w:val="en-US" w:eastAsia="zh-CN" w:bidi="ar-SA"/>
    </w:rPr>
    <w:tblPr/>
  </w:style>
  <w:style w:type="table" w:styleId="1026">
    <w:name w:val="List Table 3 - Accent 41"/>
    <w:next w:val="1026"/>
    <w:link w:val="655"/>
    <w:uiPriority w:val="99"/>
    <w:qFormat/>
    <w:rPr>
      <w:rFonts w:ascii="Calibri" w:hAnsi="Calibri" w:eastAsia="宋体"/>
      <w:lang w:val="en-US" w:eastAsia="zh-CN" w:bidi="ar-SA"/>
    </w:rPr>
    <w:tblPr/>
  </w:style>
  <w:style w:type="table" w:styleId="1027">
    <w:name w:val="List Table 3 - Accent 51"/>
    <w:next w:val="1027"/>
    <w:link w:val="655"/>
    <w:uiPriority w:val="99"/>
    <w:qFormat/>
    <w:rPr>
      <w:rFonts w:ascii="Calibri" w:hAnsi="Calibri" w:eastAsia="宋体"/>
      <w:lang w:val="en-US" w:eastAsia="zh-CN" w:bidi="ar-SA"/>
    </w:rPr>
    <w:tblPr/>
  </w:style>
  <w:style w:type="table" w:styleId="1028">
    <w:name w:val="List Table 3 - Accent 61"/>
    <w:next w:val="1028"/>
    <w:link w:val="655"/>
    <w:uiPriority w:val="99"/>
    <w:qFormat/>
    <w:rPr>
      <w:rFonts w:ascii="Calibri" w:hAnsi="Calibri" w:eastAsia="宋体"/>
      <w:lang w:val="en-US" w:eastAsia="zh-CN" w:bidi="ar-SA"/>
    </w:rPr>
    <w:tblPr/>
  </w:style>
  <w:style w:type="table" w:styleId="1029">
    <w:name w:val="清单表 411"/>
    <w:next w:val="1029"/>
    <w:link w:val="655"/>
    <w:uiPriority w:val="99"/>
    <w:qFormat/>
    <w:rPr>
      <w:rFonts w:ascii="Calibri" w:hAnsi="Calibri" w:eastAsia="宋体"/>
      <w:lang w:val="en-US" w:eastAsia="zh-CN" w:bidi="ar-SA"/>
    </w:rPr>
    <w:tblPr/>
  </w:style>
  <w:style w:type="table" w:styleId="1030">
    <w:name w:val="List Table 4 - Accent 11"/>
    <w:next w:val="1030"/>
    <w:link w:val="655"/>
    <w:uiPriority w:val="99"/>
    <w:qFormat/>
    <w:rPr>
      <w:rFonts w:ascii="Calibri" w:hAnsi="Calibri" w:eastAsia="宋体"/>
      <w:lang w:val="en-US" w:eastAsia="zh-CN" w:bidi="ar-SA"/>
    </w:rPr>
    <w:tblPr/>
  </w:style>
  <w:style w:type="table" w:styleId="1031">
    <w:name w:val="List Table 4 - Accent 21"/>
    <w:next w:val="1031"/>
    <w:link w:val="655"/>
    <w:uiPriority w:val="99"/>
    <w:qFormat/>
    <w:rPr>
      <w:rFonts w:ascii="Calibri" w:hAnsi="Calibri" w:eastAsia="宋体"/>
      <w:lang w:val="en-US" w:eastAsia="zh-CN" w:bidi="ar-SA"/>
    </w:rPr>
    <w:tblPr/>
  </w:style>
  <w:style w:type="table" w:styleId="1032">
    <w:name w:val="List Table 4 - Accent 31"/>
    <w:next w:val="1032"/>
    <w:link w:val="655"/>
    <w:uiPriority w:val="99"/>
    <w:qFormat/>
    <w:rPr>
      <w:rFonts w:ascii="Calibri" w:hAnsi="Calibri" w:eastAsia="宋体"/>
      <w:lang w:val="en-US" w:eastAsia="zh-CN" w:bidi="ar-SA"/>
    </w:rPr>
    <w:tblPr/>
  </w:style>
  <w:style w:type="table" w:styleId="1033">
    <w:name w:val="List Table 4 - Accent 41"/>
    <w:next w:val="1033"/>
    <w:link w:val="655"/>
    <w:uiPriority w:val="99"/>
    <w:qFormat/>
    <w:rPr>
      <w:rFonts w:ascii="Calibri" w:hAnsi="Calibri" w:eastAsia="宋体"/>
      <w:lang w:val="en-US" w:eastAsia="zh-CN" w:bidi="ar-SA"/>
    </w:rPr>
    <w:tblPr/>
  </w:style>
  <w:style w:type="table" w:styleId="1034">
    <w:name w:val="List Table 4 - Accent 51"/>
    <w:next w:val="1034"/>
    <w:link w:val="655"/>
    <w:uiPriority w:val="99"/>
    <w:qFormat/>
    <w:rPr>
      <w:rFonts w:ascii="Calibri" w:hAnsi="Calibri" w:eastAsia="宋体"/>
      <w:lang w:val="en-US" w:eastAsia="zh-CN" w:bidi="ar-SA"/>
    </w:rPr>
    <w:tblPr/>
  </w:style>
  <w:style w:type="table" w:styleId="1035">
    <w:name w:val="List Table 4 - Accent 61"/>
    <w:next w:val="1035"/>
    <w:link w:val="655"/>
    <w:uiPriority w:val="99"/>
    <w:qFormat/>
    <w:rPr>
      <w:rFonts w:ascii="Calibri" w:hAnsi="Calibri" w:eastAsia="宋体"/>
      <w:lang w:val="en-US" w:eastAsia="zh-CN" w:bidi="ar-SA"/>
    </w:rPr>
    <w:tblPr/>
  </w:style>
  <w:style w:type="table" w:styleId="1036">
    <w:name w:val="清单表 5 深色11"/>
    <w:next w:val="1036"/>
    <w:link w:val="655"/>
    <w:uiPriority w:val="99"/>
    <w:qFormat/>
    <w:rPr>
      <w:rFonts w:ascii="Calibri" w:hAnsi="Calibri" w:eastAsia="宋体"/>
      <w:lang w:val="en-US" w:eastAsia="zh-CN" w:bidi="ar-SA"/>
    </w:rPr>
    <w:tblPr/>
  </w:style>
  <w:style w:type="table" w:styleId="1037">
    <w:name w:val="List Table 5 Dark - Accent 11"/>
    <w:next w:val="1037"/>
    <w:link w:val="655"/>
    <w:uiPriority w:val="99"/>
    <w:qFormat/>
    <w:rPr>
      <w:rFonts w:ascii="Calibri" w:hAnsi="Calibri" w:eastAsia="宋体"/>
      <w:lang w:val="en-US" w:eastAsia="zh-CN" w:bidi="ar-SA"/>
    </w:rPr>
    <w:tblPr/>
  </w:style>
  <w:style w:type="table" w:styleId="1038">
    <w:name w:val="List Table 5 Dark - Accent 21"/>
    <w:next w:val="1038"/>
    <w:link w:val="655"/>
    <w:uiPriority w:val="99"/>
    <w:qFormat/>
    <w:rPr>
      <w:rFonts w:ascii="Calibri" w:hAnsi="Calibri" w:eastAsia="宋体"/>
      <w:lang w:val="en-US" w:eastAsia="zh-CN" w:bidi="ar-SA"/>
    </w:rPr>
    <w:tblPr/>
  </w:style>
  <w:style w:type="table" w:styleId="1039">
    <w:name w:val="List Table 5 Dark - Accent 31"/>
    <w:next w:val="1039"/>
    <w:link w:val="655"/>
    <w:uiPriority w:val="99"/>
    <w:qFormat/>
    <w:rPr>
      <w:rFonts w:ascii="Calibri" w:hAnsi="Calibri" w:eastAsia="宋体"/>
      <w:lang w:val="en-US" w:eastAsia="zh-CN" w:bidi="ar-SA"/>
    </w:rPr>
    <w:tblPr/>
  </w:style>
  <w:style w:type="table" w:styleId="1040">
    <w:name w:val="List Table 5 Dark - Accent 41"/>
    <w:next w:val="1040"/>
    <w:link w:val="655"/>
    <w:uiPriority w:val="99"/>
    <w:qFormat/>
    <w:rPr>
      <w:rFonts w:ascii="Calibri" w:hAnsi="Calibri" w:eastAsia="宋体"/>
      <w:lang w:val="en-US" w:eastAsia="zh-CN" w:bidi="ar-SA"/>
    </w:rPr>
    <w:tblPr/>
  </w:style>
  <w:style w:type="table" w:styleId="1041">
    <w:name w:val="List Table 5 Dark - Accent 51"/>
    <w:next w:val="1041"/>
    <w:link w:val="655"/>
    <w:uiPriority w:val="99"/>
    <w:qFormat/>
    <w:rPr>
      <w:rFonts w:ascii="Calibri" w:hAnsi="Calibri" w:eastAsia="宋体"/>
      <w:lang w:val="en-US" w:eastAsia="zh-CN" w:bidi="ar-SA"/>
    </w:rPr>
    <w:tblPr/>
  </w:style>
  <w:style w:type="table" w:styleId="1042">
    <w:name w:val="List Table 5 Dark - Accent 61"/>
    <w:next w:val="1042"/>
    <w:link w:val="655"/>
    <w:uiPriority w:val="99"/>
    <w:qFormat/>
    <w:rPr>
      <w:rFonts w:ascii="Calibri" w:hAnsi="Calibri" w:eastAsia="宋体"/>
      <w:lang w:val="en-US" w:eastAsia="zh-CN" w:bidi="ar-SA"/>
    </w:rPr>
    <w:tblPr/>
  </w:style>
  <w:style w:type="table" w:styleId="1043">
    <w:name w:val="清单表 6 彩色11"/>
    <w:next w:val="1043"/>
    <w:link w:val="655"/>
    <w:uiPriority w:val="99"/>
    <w:qFormat/>
    <w:rPr>
      <w:rFonts w:ascii="Calibri" w:hAnsi="Calibri" w:eastAsia="宋体"/>
      <w:lang w:val="en-US" w:eastAsia="zh-CN" w:bidi="ar-SA"/>
    </w:rPr>
    <w:tblPr/>
  </w:style>
  <w:style w:type="table" w:styleId="1044">
    <w:name w:val="List Table 6 Colorful - Accent 11"/>
    <w:next w:val="1044"/>
    <w:link w:val="655"/>
    <w:uiPriority w:val="99"/>
    <w:qFormat/>
    <w:rPr>
      <w:rFonts w:ascii="Calibri" w:hAnsi="Calibri" w:eastAsia="宋体"/>
      <w:lang w:val="en-US" w:eastAsia="zh-CN" w:bidi="ar-SA"/>
    </w:rPr>
    <w:tblPr/>
  </w:style>
  <w:style w:type="table" w:styleId="1045">
    <w:name w:val="List Table 6 Colorful - Accent 21"/>
    <w:next w:val="1045"/>
    <w:link w:val="655"/>
    <w:uiPriority w:val="99"/>
    <w:qFormat/>
    <w:rPr>
      <w:rFonts w:ascii="Calibri" w:hAnsi="Calibri" w:eastAsia="宋体"/>
      <w:lang w:val="en-US" w:eastAsia="zh-CN" w:bidi="ar-SA"/>
    </w:rPr>
    <w:tblPr/>
  </w:style>
  <w:style w:type="table" w:styleId="1046">
    <w:name w:val="List Table 6 Colorful - Accent 31"/>
    <w:next w:val="1046"/>
    <w:link w:val="655"/>
    <w:uiPriority w:val="99"/>
    <w:qFormat/>
    <w:rPr>
      <w:rFonts w:ascii="Calibri" w:hAnsi="Calibri" w:eastAsia="宋体"/>
      <w:lang w:val="en-US" w:eastAsia="zh-CN" w:bidi="ar-SA"/>
    </w:rPr>
    <w:tblPr/>
  </w:style>
  <w:style w:type="table" w:styleId="1047">
    <w:name w:val="List Table 6 Colorful - Accent 41"/>
    <w:next w:val="1047"/>
    <w:link w:val="655"/>
    <w:uiPriority w:val="99"/>
    <w:qFormat/>
    <w:rPr>
      <w:rFonts w:ascii="Calibri" w:hAnsi="Calibri" w:eastAsia="宋体"/>
      <w:lang w:val="en-US" w:eastAsia="zh-CN" w:bidi="ar-SA"/>
    </w:rPr>
    <w:tblPr/>
  </w:style>
  <w:style w:type="table" w:styleId="1048">
    <w:name w:val="List Table 6 Colorful - Accent 51"/>
    <w:next w:val="1048"/>
    <w:link w:val="655"/>
    <w:uiPriority w:val="99"/>
    <w:qFormat/>
    <w:rPr>
      <w:rFonts w:ascii="Calibri" w:hAnsi="Calibri" w:eastAsia="宋体"/>
      <w:lang w:val="en-US" w:eastAsia="zh-CN" w:bidi="ar-SA"/>
    </w:rPr>
    <w:tblPr/>
  </w:style>
  <w:style w:type="table" w:styleId="1049">
    <w:name w:val="List Table 6 Colorful - Accent 61"/>
    <w:next w:val="1049"/>
    <w:link w:val="655"/>
    <w:uiPriority w:val="99"/>
    <w:qFormat/>
    <w:rPr>
      <w:rFonts w:ascii="Calibri" w:hAnsi="Calibri" w:eastAsia="宋体"/>
      <w:lang w:val="en-US" w:eastAsia="zh-CN" w:bidi="ar-SA"/>
    </w:rPr>
    <w:tblPr/>
  </w:style>
  <w:style w:type="table" w:styleId="1050">
    <w:name w:val="清单表 7 彩色11"/>
    <w:next w:val="1050"/>
    <w:link w:val="655"/>
    <w:uiPriority w:val="99"/>
    <w:qFormat/>
    <w:rPr>
      <w:rFonts w:ascii="Calibri" w:hAnsi="Calibri" w:eastAsia="宋体"/>
      <w:lang w:val="en-US" w:eastAsia="zh-CN" w:bidi="ar-SA"/>
    </w:rPr>
    <w:tblPr/>
  </w:style>
  <w:style w:type="table" w:styleId="1051">
    <w:name w:val="List Table 7 Colorful - Accent 11"/>
    <w:next w:val="1051"/>
    <w:link w:val="655"/>
    <w:uiPriority w:val="99"/>
    <w:qFormat/>
    <w:rPr>
      <w:rFonts w:ascii="Calibri" w:hAnsi="Calibri" w:eastAsia="宋体"/>
      <w:lang w:val="en-US" w:eastAsia="zh-CN" w:bidi="ar-SA"/>
    </w:rPr>
    <w:tblPr/>
  </w:style>
  <w:style w:type="table" w:styleId="1052">
    <w:name w:val="List Table 7 Colorful - Accent 21"/>
    <w:next w:val="1052"/>
    <w:link w:val="655"/>
    <w:uiPriority w:val="99"/>
    <w:qFormat/>
    <w:rPr>
      <w:rFonts w:ascii="Calibri" w:hAnsi="Calibri" w:eastAsia="宋体"/>
      <w:lang w:val="en-US" w:eastAsia="zh-CN" w:bidi="ar-SA"/>
    </w:rPr>
    <w:tblPr/>
  </w:style>
  <w:style w:type="table" w:styleId="1053">
    <w:name w:val="List Table 7 Colorful - Accent 31"/>
    <w:next w:val="1053"/>
    <w:link w:val="655"/>
    <w:uiPriority w:val="99"/>
    <w:qFormat/>
    <w:rPr>
      <w:rFonts w:ascii="Calibri" w:hAnsi="Calibri" w:eastAsia="宋体"/>
      <w:lang w:val="en-US" w:eastAsia="zh-CN" w:bidi="ar-SA"/>
    </w:rPr>
    <w:tblPr/>
  </w:style>
  <w:style w:type="table" w:styleId="1054">
    <w:name w:val="List Table 7 Colorful - Accent 41"/>
    <w:next w:val="1054"/>
    <w:link w:val="655"/>
    <w:uiPriority w:val="99"/>
    <w:qFormat/>
    <w:rPr>
      <w:rFonts w:ascii="Calibri" w:hAnsi="Calibri" w:eastAsia="宋体"/>
      <w:lang w:val="en-US" w:eastAsia="zh-CN" w:bidi="ar-SA"/>
    </w:rPr>
    <w:tblPr/>
  </w:style>
  <w:style w:type="table" w:styleId="1055">
    <w:name w:val="List Table 7 Colorful - Accent 51"/>
    <w:next w:val="1055"/>
    <w:link w:val="655"/>
    <w:uiPriority w:val="99"/>
    <w:qFormat/>
    <w:rPr>
      <w:rFonts w:ascii="Calibri" w:hAnsi="Calibri" w:eastAsia="宋体"/>
      <w:lang w:val="en-US" w:eastAsia="zh-CN" w:bidi="ar-SA"/>
    </w:rPr>
    <w:tblPr/>
  </w:style>
  <w:style w:type="table" w:styleId="1056">
    <w:name w:val="List Table 7 Colorful - Accent 61"/>
    <w:next w:val="1056"/>
    <w:link w:val="655"/>
    <w:uiPriority w:val="99"/>
    <w:qFormat/>
    <w:rPr>
      <w:rFonts w:ascii="Calibri" w:hAnsi="Calibri" w:eastAsia="宋体"/>
      <w:lang w:val="en-US" w:eastAsia="zh-CN" w:bidi="ar-SA"/>
    </w:rPr>
    <w:tblPr/>
  </w:style>
  <w:style w:type="table" w:styleId="1057">
    <w:name w:val="Lined - Accent 1"/>
    <w:next w:val="1057"/>
    <w:link w:val="655"/>
    <w:uiPriority w:val="99"/>
    <w:qFormat/>
    <w:rPr>
      <w:rFonts w:ascii="Calibri" w:hAnsi="Calibri" w:eastAsia="宋体"/>
      <w:color w:val="404040"/>
      <w:lang w:val="en-US" w:eastAsia="zh-CN" w:bidi="ar-SA"/>
    </w:rPr>
    <w:tblPr/>
  </w:style>
  <w:style w:type="table" w:styleId="1058">
    <w:name w:val="Lined - Accent 11"/>
    <w:next w:val="1058"/>
    <w:link w:val="655"/>
    <w:uiPriority w:val="99"/>
    <w:qFormat/>
    <w:rPr>
      <w:rFonts w:ascii="Calibri" w:hAnsi="Calibri" w:eastAsia="宋体"/>
      <w:color w:val="404040"/>
      <w:lang w:val="en-US" w:eastAsia="zh-CN" w:bidi="ar-SA"/>
    </w:rPr>
    <w:tblPr/>
  </w:style>
  <w:style w:type="table" w:styleId="1059">
    <w:name w:val="Lined - Accent 21"/>
    <w:next w:val="1059"/>
    <w:link w:val="655"/>
    <w:uiPriority w:val="99"/>
    <w:qFormat/>
    <w:rPr>
      <w:rFonts w:ascii="Calibri" w:hAnsi="Calibri" w:eastAsia="宋体"/>
      <w:color w:val="404040"/>
      <w:lang w:val="en-US" w:eastAsia="zh-CN" w:bidi="ar-SA"/>
    </w:rPr>
    <w:tblPr/>
  </w:style>
  <w:style w:type="table" w:styleId="1060">
    <w:name w:val="Lined - Accent 31"/>
    <w:next w:val="1060"/>
    <w:link w:val="655"/>
    <w:uiPriority w:val="99"/>
    <w:qFormat/>
    <w:rPr>
      <w:rFonts w:ascii="Calibri" w:hAnsi="Calibri" w:eastAsia="宋体"/>
      <w:color w:val="404040"/>
      <w:lang w:val="en-US" w:eastAsia="zh-CN" w:bidi="ar-SA"/>
    </w:rPr>
    <w:tblPr/>
  </w:style>
  <w:style w:type="table" w:styleId="1061">
    <w:name w:val="Lined - Accent 41"/>
    <w:next w:val="1061"/>
    <w:link w:val="655"/>
    <w:uiPriority w:val="99"/>
    <w:qFormat/>
    <w:rPr>
      <w:rFonts w:ascii="Calibri" w:hAnsi="Calibri" w:eastAsia="宋体"/>
      <w:color w:val="404040"/>
      <w:lang w:val="en-US" w:eastAsia="zh-CN" w:bidi="ar-SA"/>
    </w:rPr>
    <w:tblPr/>
  </w:style>
  <w:style w:type="table" w:styleId="1062">
    <w:name w:val="Lined - Accent 51"/>
    <w:next w:val="1062"/>
    <w:link w:val="655"/>
    <w:uiPriority w:val="99"/>
    <w:qFormat/>
    <w:rPr>
      <w:rFonts w:ascii="Calibri" w:hAnsi="Calibri" w:eastAsia="宋体"/>
      <w:color w:val="404040"/>
      <w:lang w:val="en-US" w:eastAsia="zh-CN" w:bidi="ar-SA"/>
    </w:rPr>
    <w:tblPr/>
  </w:style>
  <w:style w:type="table" w:styleId="1063">
    <w:name w:val="Lined - Accent 61"/>
    <w:next w:val="1063"/>
    <w:link w:val="655"/>
    <w:uiPriority w:val="99"/>
    <w:qFormat/>
    <w:rPr>
      <w:rFonts w:ascii="Calibri" w:hAnsi="Calibri" w:eastAsia="宋体"/>
      <w:color w:val="404040"/>
      <w:lang w:val="en-US" w:eastAsia="zh-CN" w:bidi="ar-SA"/>
    </w:rPr>
    <w:tblPr/>
  </w:style>
  <w:style w:type="table" w:styleId="1064">
    <w:name w:val="Bordered &amp; Lined - Accent 1"/>
    <w:next w:val="1064"/>
    <w:link w:val="655"/>
    <w:uiPriority w:val="99"/>
    <w:qFormat/>
    <w:rPr>
      <w:rFonts w:ascii="Calibri" w:hAnsi="Calibri" w:eastAsia="宋体"/>
      <w:color w:val="404040"/>
      <w:lang w:val="en-US" w:eastAsia="zh-CN" w:bidi="ar-SA"/>
    </w:rPr>
    <w:tblPr/>
  </w:style>
  <w:style w:type="table" w:styleId="1065">
    <w:name w:val="Bordered &amp; Lined - Accent 11"/>
    <w:next w:val="1065"/>
    <w:link w:val="655"/>
    <w:uiPriority w:val="99"/>
    <w:qFormat/>
    <w:rPr>
      <w:rFonts w:ascii="Calibri" w:hAnsi="Calibri" w:eastAsia="宋体"/>
      <w:color w:val="404040"/>
      <w:lang w:val="en-US" w:eastAsia="zh-CN" w:bidi="ar-SA"/>
    </w:rPr>
    <w:tblPr/>
  </w:style>
  <w:style w:type="table" w:styleId="1066">
    <w:name w:val="Bordered &amp; Lined - Accent 21"/>
    <w:next w:val="1066"/>
    <w:link w:val="655"/>
    <w:uiPriority w:val="99"/>
    <w:qFormat/>
    <w:rPr>
      <w:rFonts w:ascii="Calibri" w:hAnsi="Calibri" w:eastAsia="宋体"/>
      <w:color w:val="404040"/>
      <w:lang w:val="en-US" w:eastAsia="zh-CN" w:bidi="ar-SA"/>
    </w:rPr>
    <w:tblPr/>
  </w:style>
  <w:style w:type="table" w:styleId="1067">
    <w:name w:val="Bordered &amp; Lined - Accent 31"/>
    <w:next w:val="1067"/>
    <w:link w:val="655"/>
    <w:uiPriority w:val="99"/>
    <w:qFormat/>
    <w:rPr>
      <w:rFonts w:ascii="Calibri" w:hAnsi="Calibri" w:eastAsia="宋体"/>
      <w:color w:val="404040"/>
      <w:lang w:val="en-US" w:eastAsia="zh-CN" w:bidi="ar-SA"/>
    </w:rPr>
    <w:tblPr/>
  </w:style>
  <w:style w:type="table" w:styleId="1068">
    <w:name w:val="Bordered &amp; Lined - Accent 41"/>
    <w:next w:val="1068"/>
    <w:link w:val="655"/>
    <w:uiPriority w:val="99"/>
    <w:qFormat/>
    <w:rPr>
      <w:rFonts w:ascii="Calibri" w:hAnsi="Calibri" w:eastAsia="宋体"/>
      <w:color w:val="404040"/>
      <w:lang w:val="en-US" w:eastAsia="zh-CN" w:bidi="ar-SA"/>
    </w:rPr>
    <w:tblPr/>
  </w:style>
  <w:style w:type="table" w:styleId="1069">
    <w:name w:val="Bordered &amp; Lined - Accent 51"/>
    <w:next w:val="1069"/>
    <w:link w:val="655"/>
    <w:uiPriority w:val="99"/>
    <w:qFormat/>
    <w:rPr>
      <w:rFonts w:ascii="Calibri" w:hAnsi="Calibri" w:eastAsia="宋体"/>
      <w:color w:val="404040"/>
      <w:lang w:val="en-US" w:eastAsia="zh-CN" w:bidi="ar-SA"/>
    </w:rPr>
    <w:tblPr/>
  </w:style>
  <w:style w:type="table" w:styleId="1070">
    <w:name w:val="Bordered &amp; Lined - Accent 61"/>
    <w:next w:val="1070"/>
    <w:link w:val="655"/>
    <w:uiPriority w:val="99"/>
    <w:qFormat/>
    <w:rPr>
      <w:rFonts w:ascii="Calibri" w:hAnsi="Calibri" w:eastAsia="宋体"/>
      <w:color w:val="404040"/>
      <w:lang w:val="en-US" w:eastAsia="zh-CN" w:bidi="ar-SA"/>
    </w:rPr>
    <w:tblPr/>
  </w:style>
  <w:style w:type="table" w:styleId="1071">
    <w:name w:val="Bordered1"/>
    <w:next w:val="1071"/>
    <w:link w:val="655"/>
    <w:uiPriority w:val="99"/>
    <w:qFormat/>
    <w:rPr>
      <w:rFonts w:ascii="Calibri" w:hAnsi="Calibri" w:eastAsia="宋体"/>
      <w:lang w:val="en-US" w:eastAsia="zh-CN" w:bidi="ar-SA"/>
    </w:rPr>
    <w:tblPr/>
  </w:style>
  <w:style w:type="table" w:styleId="1072">
    <w:name w:val="Bordered - Accent 11"/>
    <w:next w:val="1072"/>
    <w:link w:val="655"/>
    <w:uiPriority w:val="99"/>
    <w:qFormat/>
    <w:rPr>
      <w:rFonts w:ascii="Calibri" w:hAnsi="Calibri" w:eastAsia="宋体"/>
      <w:lang w:val="en-US" w:eastAsia="zh-CN" w:bidi="ar-SA"/>
    </w:rPr>
    <w:tblPr/>
  </w:style>
  <w:style w:type="table" w:styleId="1073">
    <w:name w:val="Bordered - Accent 21"/>
    <w:next w:val="1073"/>
    <w:link w:val="655"/>
    <w:uiPriority w:val="99"/>
    <w:qFormat/>
    <w:rPr>
      <w:rFonts w:ascii="Calibri" w:hAnsi="Calibri" w:eastAsia="宋体"/>
      <w:lang w:val="en-US" w:eastAsia="zh-CN" w:bidi="ar-SA"/>
    </w:rPr>
    <w:tblPr/>
  </w:style>
  <w:style w:type="table" w:styleId="1074">
    <w:name w:val="Bordered - Accent 31"/>
    <w:next w:val="1074"/>
    <w:link w:val="655"/>
    <w:uiPriority w:val="99"/>
    <w:qFormat/>
    <w:rPr>
      <w:rFonts w:ascii="Calibri" w:hAnsi="Calibri" w:eastAsia="宋体"/>
      <w:lang w:val="en-US" w:eastAsia="zh-CN" w:bidi="ar-SA"/>
    </w:rPr>
    <w:tblPr/>
  </w:style>
  <w:style w:type="table" w:styleId="1075">
    <w:name w:val="Bordered - Accent 41"/>
    <w:next w:val="1075"/>
    <w:link w:val="655"/>
    <w:uiPriority w:val="99"/>
    <w:qFormat/>
    <w:rPr>
      <w:rFonts w:ascii="Calibri" w:hAnsi="Calibri" w:eastAsia="宋体"/>
      <w:lang w:val="en-US" w:eastAsia="zh-CN" w:bidi="ar-SA"/>
    </w:rPr>
    <w:tblPr/>
  </w:style>
  <w:style w:type="table" w:styleId="1076">
    <w:name w:val="Bordered - Accent 51"/>
    <w:next w:val="1076"/>
    <w:link w:val="655"/>
    <w:uiPriority w:val="99"/>
    <w:qFormat/>
    <w:rPr>
      <w:rFonts w:ascii="Calibri" w:hAnsi="Calibri" w:eastAsia="宋体"/>
      <w:lang w:val="en-US" w:eastAsia="zh-CN" w:bidi="ar-SA"/>
    </w:rPr>
    <w:tblPr/>
  </w:style>
  <w:style w:type="table" w:styleId="1077">
    <w:name w:val="Bordered - Accent 61"/>
    <w:next w:val="1077"/>
    <w:link w:val="655"/>
    <w:uiPriority w:val="99"/>
    <w:qFormat/>
    <w:rPr>
      <w:rFonts w:ascii="Calibri" w:hAnsi="Calibri" w:eastAsia="宋体"/>
      <w:lang w:val="en-US" w:eastAsia="zh-CN" w:bidi="ar-SA"/>
    </w:rPr>
    <w:tblPr/>
  </w:style>
  <w:style w:type="character" w:styleId="8403" w:default="1">
    <w:name w:val="Default Paragraph Font"/>
    <w:uiPriority w:val="1"/>
    <w:semiHidden/>
    <w:unhideWhenUsed/>
  </w:style>
  <w:style w:type="numbering" w:styleId="84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SYM</dc:creator>
  <cp:lastModifiedBy>沈宇明</cp:lastModifiedBy>
  <cp:revision>10</cp:revision>
  <dcterms:created xsi:type="dcterms:W3CDTF">2025-12-01T01:13:00Z</dcterms:created>
  <dcterms:modified xsi:type="dcterms:W3CDTF">2025-12-11T06:53:01Z</dcterms:modified>
  <cp:version>1048576</cp:version>
</cp:coreProperties>
</file>